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803CC" w14:textId="70D81DFD" w:rsidR="00AA468C" w:rsidRDefault="00AA468C" w:rsidP="00FE1481">
      <w:pPr>
        <w:spacing w:after="0"/>
        <w:rPr>
          <w:b/>
          <w:color w:val="4472C4" w:themeColor="accent1"/>
          <w:sz w:val="28"/>
          <w:szCs w:val="28"/>
        </w:rPr>
      </w:pPr>
      <w:r w:rsidRPr="009A3C74">
        <w:rPr>
          <w:b/>
          <w:color w:val="4472C4" w:themeColor="accent1"/>
          <w:sz w:val="28"/>
          <w:szCs w:val="28"/>
        </w:rPr>
        <w:t>C</w:t>
      </w:r>
      <w:r w:rsidR="001948D4">
        <w:rPr>
          <w:b/>
          <w:color w:val="4472C4" w:themeColor="accent1"/>
          <w:sz w:val="28"/>
          <w:szCs w:val="28"/>
        </w:rPr>
        <w:t xml:space="preserve">rosswalk: </w:t>
      </w:r>
      <w:r w:rsidRPr="009A3C74">
        <w:rPr>
          <w:b/>
          <w:color w:val="4472C4" w:themeColor="accent1"/>
          <w:sz w:val="28"/>
          <w:szCs w:val="28"/>
        </w:rPr>
        <w:t>Inclusion Management System (IMS) and the New Human Subjects System (HSS)</w:t>
      </w:r>
      <w:r w:rsidR="001948D4">
        <w:rPr>
          <w:b/>
          <w:color w:val="4472C4" w:themeColor="accent1"/>
          <w:sz w:val="28"/>
          <w:szCs w:val="28"/>
        </w:rPr>
        <w:t xml:space="preserve"> — for PIs and SOs</w:t>
      </w:r>
    </w:p>
    <w:p w14:paraId="2C8259AB" w14:textId="105F90B1" w:rsidR="00AA468C" w:rsidRDefault="001D5CED" w:rsidP="00AA468C">
      <w:pPr>
        <w:rPr>
          <w:b/>
          <w:color w:val="4472C4" w:themeColor="accent1"/>
          <w:sz w:val="28"/>
          <w:szCs w:val="28"/>
        </w:rPr>
      </w:pPr>
      <w:r>
        <w:rPr>
          <w:b/>
          <w:color w:val="4472C4" w:themeColor="accent1"/>
          <w:sz w:val="28"/>
          <w:szCs w:val="28"/>
        </w:rPr>
        <w:pict w14:anchorId="1B5E7ADC">
          <v:rect id="_x0000_i1025" style="width:0;height:1.5pt" o:hralign="center" o:hrstd="t" o:hr="t" fillcolor="#a0a0a0" stroked="f"/>
        </w:pict>
      </w:r>
    </w:p>
    <w:tbl>
      <w:tblPr>
        <w:tblStyle w:val="TableGrid"/>
        <w:tblW w:w="13585" w:type="dxa"/>
        <w:tblLook w:val="04A0" w:firstRow="1" w:lastRow="0" w:firstColumn="1" w:lastColumn="0" w:noHBand="0" w:noVBand="1"/>
      </w:tblPr>
      <w:tblGrid>
        <w:gridCol w:w="1847"/>
        <w:gridCol w:w="6264"/>
        <w:gridCol w:w="5474"/>
      </w:tblGrid>
      <w:tr w:rsidR="00950CF6" w14:paraId="730412A6" w14:textId="6C21F5E7" w:rsidTr="0075704D">
        <w:trPr>
          <w:tblHeader/>
        </w:trPr>
        <w:tc>
          <w:tcPr>
            <w:tcW w:w="1847" w:type="dxa"/>
            <w:shd w:val="clear" w:color="auto" w:fill="2E74B5" w:themeFill="accent5" w:themeFillShade="BF"/>
          </w:tcPr>
          <w:p w14:paraId="7667FD28" w14:textId="681E70E4" w:rsidR="00950CF6" w:rsidRPr="00031119" w:rsidRDefault="00950CF6" w:rsidP="00AA468C">
            <w:pPr>
              <w:rPr>
                <w:b/>
                <w:color w:val="FFFFFF" w:themeColor="background1"/>
                <w:sz w:val="28"/>
                <w:szCs w:val="28"/>
              </w:rPr>
            </w:pPr>
            <w:r w:rsidRPr="00031119">
              <w:rPr>
                <w:b/>
                <w:color w:val="FFFFFF" w:themeColor="background1"/>
                <w:sz w:val="28"/>
                <w:szCs w:val="28"/>
              </w:rPr>
              <w:t>Topic</w:t>
            </w:r>
          </w:p>
        </w:tc>
        <w:tc>
          <w:tcPr>
            <w:tcW w:w="6264" w:type="dxa"/>
            <w:shd w:val="clear" w:color="auto" w:fill="2E74B5" w:themeFill="accent5" w:themeFillShade="BF"/>
          </w:tcPr>
          <w:p w14:paraId="0E67EA22" w14:textId="7AA5F0F7" w:rsidR="00950CF6" w:rsidRPr="00031119" w:rsidRDefault="00950CF6" w:rsidP="00AA468C">
            <w:pPr>
              <w:rPr>
                <w:b/>
                <w:color w:val="FFFFFF" w:themeColor="background1"/>
                <w:sz w:val="28"/>
                <w:szCs w:val="28"/>
              </w:rPr>
            </w:pPr>
            <w:r w:rsidRPr="00031119">
              <w:rPr>
                <w:b/>
                <w:color w:val="FFFFFF" w:themeColor="background1"/>
                <w:sz w:val="28"/>
                <w:szCs w:val="28"/>
              </w:rPr>
              <w:t>IMS</w:t>
            </w:r>
            <w:r w:rsidR="00222661">
              <w:rPr>
                <w:b/>
                <w:color w:val="FFFFFF" w:themeColor="background1"/>
                <w:sz w:val="28"/>
                <w:szCs w:val="28"/>
              </w:rPr>
              <w:t xml:space="preserve"> (retired June 9, 2018)</w:t>
            </w:r>
          </w:p>
        </w:tc>
        <w:tc>
          <w:tcPr>
            <w:tcW w:w="5474" w:type="dxa"/>
            <w:shd w:val="clear" w:color="auto" w:fill="2E74B5" w:themeFill="accent5" w:themeFillShade="BF"/>
          </w:tcPr>
          <w:p w14:paraId="438DE4E8" w14:textId="50FC8D83" w:rsidR="00950CF6" w:rsidRPr="00031119" w:rsidRDefault="00950CF6" w:rsidP="00AA468C">
            <w:pPr>
              <w:rPr>
                <w:b/>
                <w:color w:val="FFFFFF" w:themeColor="background1"/>
                <w:sz w:val="28"/>
                <w:szCs w:val="28"/>
              </w:rPr>
            </w:pPr>
            <w:r w:rsidRPr="00031119">
              <w:rPr>
                <w:b/>
                <w:color w:val="FFFFFF" w:themeColor="background1"/>
                <w:sz w:val="28"/>
                <w:szCs w:val="28"/>
              </w:rPr>
              <w:t>HSS</w:t>
            </w:r>
            <w:r w:rsidR="00222661">
              <w:rPr>
                <w:b/>
                <w:color w:val="FFFFFF" w:themeColor="background1"/>
                <w:sz w:val="28"/>
                <w:szCs w:val="28"/>
              </w:rPr>
              <w:t xml:space="preserve"> (replaced IMS on June 9, 2018)</w:t>
            </w:r>
          </w:p>
        </w:tc>
      </w:tr>
      <w:tr w:rsidR="0075704D" w14:paraId="102EC91E" w14:textId="77777777" w:rsidTr="00970917">
        <w:tc>
          <w:tcPr>
            <w:tcW w:w="13585" w:type="dxa"/>
            <w:gridSpan w:val="3"/>
            <w:shd w:val="clear" w:color="auto" w:fill="FFD966" w:themeFill="accent4" w:themeFillTint="99"/>
          </w:tcPr>
          <w:p w14:paraId="5020AA36" w14:textId="57F52343" w:rsidR="0075704D" w:rsidRDefault="0075704D" w:rsidP="00AA468C">
            <w:r w:rsidRPr="007A223F">
              <w:rPr>
                <w:b/>
                <w:color w:val="4472C4" w:themeColor="accent1"/>
                <w:sz w:val="24"/>
                <w:szCs w:val="24"/>
              </w:rPr>
              <w:t>Access</w:t>
            </w:r>
          </w:p>
        </w:tc>
      </w:tr>
      <w:tr w:rsidR="00950CF6" w14:paraId="4ACF4E87" w14:textId="0C7A0FC8" w:rsidTr="0075704D">
        <w:trPr>
          <w:trHeight w:val="4022"/>
        </w:trPr>
        <w:tc>
          <w:tcPr>
            <w:tcW w:w="1847" w:type="dxa"/>
          </w:tcPr>
          <w:p w14:paraId="1DA8E0C4" w14:textId="77777777" w:rsidR="00950CF6" w:rsidRDefault="00950CF6" w:rsidP="00AA468C">
            <w:pPr>
              <w:rPr>
                <w:b/>
                <w:color w:val="4472C4" w:themeColor="accent1"/>
                <w:sz w:val="28"/>
                <w:szCs w:val="28"/>
              </w:rPr>
            </w:pPr>
          </w:p>
        </w:tc>
        <w:tc>
          <w:tcPr>
            <w:tcW w:w="6264" w:type="dxa"/>
          </w:tcPr>
          <w:p w14:paraId="19B1AE6D" w14:textId="05F4641D" w:rsidR="00950CF6" w:rsidRDefault="00950CF6" w:rsidP="00AA468C">
            <w:r w:rsidRPr="00AA468C">
              <w:t>Access</w:t>
            </w:r>
            <w:r w:rsidR="00222661">
              <w:t>ed</w:t>
            </w:r>
            <w:r w:rsidRPr="00AA468C">
              <w:t xml:space="preserve"> via </w:t>
            </w:r>
            <w:r w:rsidRPr="00D53FAD">
              <w:rPr>
                <w:i/>
              </w:rPr>
              <w:t>Inclusion</w:t>
            </w:r>
            <w:r>
              <w:t xml:space="preserve"> link in Section G.4.b of the RPPR in eRA Commons</w:t>
            </w:r>
          </w:p>
          <w:p w14:paraId="6AA5C36C" w14:textId="53B72E94" w:rsidR="008312A7" w:rsidRDefault="002E01FE" w:rsidP="00AA468C">
            <w:r>
              <w:rPr>
                <w:noProof/>
              </w:rPr>
              <w:drawing>
                <wp:anchor distT="0" distB="0" distL="114300" distR="114300" simplePos="0" relativeHeight="251659264" behindDoc="0" locked="0" layoutInCell="1" allowOverlap="1" wp14:anchorId="3582CC84" wp14:editId="572BFBB0">
                  <wp:simplePos x="0" y="0"/>
                  <wp:positionH relativeFrom="column">
                    <wp:posOffset>357505</wp:posOffset>
                  </wp:positionH>
                  <wp:positionV relativeFrom="page">
                    <wp:posOffset>501015</wp:posOffset>
                  </wp:positionV>
                  <wp:extent cx="2194560" cy="1791970"/>
                  <wp:effectExtent l="0" t="0" r="0" b="0"/>
                  <wp:wrapThrough wrapText="bothSides">
                    <wp:wrapPolygon edited="0">
                      <wp:start x="0" y="0"/>
                      <wp:lineTo x="0" y="21355"/>
                      <wp:lineTo x="21375" y="21355"/>
                      <wp:lineTo x="21375" y="0"/>
                      <wp:lineTo x="0" y="0"/>
                    </wp:wrapPolygon>
                  </wp:wrapThrough>
                  <wp:docPr id="10" name="Picture 10" descr="Access via Inclusion link in Section G.4.b of the RPPR in eR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_RPPR.png"/>
                          <pic:cNvPicPr/>
                        </pic:nvPicPr>
                        <pic:blipFill>
                          <a:blip r:embed="rId7">
                            <a:extLst>
                              <a:ext uri="{28A0092B-C50C-407E-A947-70E740481C1C}">
                                <a14:useLocalDpi xmlns:a14="http://schemas.microsoft.com/office/drawing/2010/main" val="0"/>
                              </a:ext>
                            </a:extLst>
                          </a:blip>
                          <a:stretch>
                            <a:fillRect/>
                          </a:stretch>
                        </pic:blipFill>
                        <pic:spPr>
                          <a:xfrm>
                            <a:off x="0" y="0"/>
                            <a:ext cx="2194560" cy="1791970"/>
                          </a:xfrm>
                          <a:prstGeom prst="rect">
                            <a:avLst/>
                          </a:prstGeom>
                        </pic:spPr>
                      </pic:pic>
                    </a:graphicData>
                  </a:graphic>
                </wp:anchor>
              </w:drawing>
            </w:r>
          </w:p>
          <w:p w14:paraId="2968D33D" w14:textId="77777777" w:rsidR="00672650" w:rsidRDefault="00672650" w:rsidP="00AA468C"/>
          <w:p w14:paraId="72C36EDB" w14:textId="79324C9A" w:rsidR="00622844" w:rsidRPr="00AA468C" w:rsidRDefault="00622844" w:rsidP="00AA468C">
            <w:pPr>
              <w:rPr>
                <w:color w:val="4472C4" w:themeColor="accent1"/>
              </w:rPr>
            </w:pPr>
          </w:p>
        </w:tc>
        <w:tc>
          <w:tcPr>
            <w:tcW w:w="5474" w:type="dxa"/>
          </w:tcPr>
          <w:p w14:paraId="3AFAD985" w14:textId="77777777" w:rsidR="00950CF6" w:rsidRDefault="00950CF6" w:rsidP="00AA468C">
            <w:r>
              <w:t xml:space="preserve">Access via </w:t>
            </w:r>
            <w:r w:rsidRPr="00D53FAD">
              <w:rPr>
                <w:i/>
              </w:rPr>
              <w:t>Human Subjects</w:t>
            </w:r>
            <w:r>
              <w:t xml:space="preserve"> link in Section G.4.b of RPPR in eRA Commons</w:t>
            </w:r>
          </w:p>
          <w:p w14:paraId="78D0DCC0" w14:textId="16AFCD78" w:rsidR="008979BB" w:rsidRDefault="008979BB" w:rsidP="00AA468C">
            <w:pPr>
              <w:rPr>
                <w:b/>
                <w:color w:val="4472C4" w:themeColor="accent1"/>
                <w:sz w:val="28"/>
                <w:szCs w:val="28"/>
              </w:rPr>
            </w:pPr>
            <w:r>
              <w:rPr>
                <w:b/>
                <w:noProof/>
                <w:color w:val="4472C4" w:themeColor="accent1"/>
                <w:sz w:val="28"/>
                <w:szCs w:val="28"/>
              </w:rPr>
              <w:drawing>
                <wp:anchor distT="0" distB="0" distL="114300" distR="114300" simplePos="0" relativeHeight="251658240" behindDoc="1" locked="0" layoutInCell="1" allowOverlap="1" wp14:anchorId="2457346F" wp14:editId="69924CE1">
                  <wp:simplePos x="0" y="0"/>
                  <wp:positionH relativeFrom="page">
                    <wp:posOffset>552450</wp:posOffset>
                  </wp:positionH>
                  <wp:positionV relativeFrom="page">
                    <wp:posOffset>501015</wp:posOffset>
                  </wp:positionV>
                  <wp:extent cx="2103120" cy="1792224"/>
                  <wp:effectExtent l="0" t="0" r="0" b="0"/>
                  <wp:wrapSquare wrapText="bothSides"/>
                  <wp:docPr id="8" name="Picture 8" descr="Access via Human Subjects link in Section G.4.b of RPPR in eR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PPR_new.png"/>
                          <pic:cNvPicPr/>
                        </pic:nvPicPr>
                        <pic:blipFill>
                          <a:blip r:embed="rId8">
                            <a:extLst>
                              <a:ext uri="{28A0092B-C50C-407E-A947-70E740481C1C}">
                                <a14:useLocalDpi xmlns:a14="http://schemas.microsoft.com/office/drawing/2010/main" val="0"/>
                              </a:ext>
                            </a:extLst>
                          </a:blip>
                          <a:stretch>
                            <a:fillRect/>
                          </a:stretch>
                        </pic:blipFill>
                        <pic:spPr>
                          <a:xfrm>
                            <a:off x="0" y="0"/>
                            <a:ext cx="2103120" cy="1792224"/>
                          </a:xfrm>
                          <a:prstGeom prst="rect">
                            <a:avLst/>
                          </a:prstGeom>
                        </pic:spPr>
                      </pic:pic>
                    </a:graphicData>
                  </a:graphic>
                  <wp14:sizeRelH relativeFrom="margin">
                    <wp14:pctWidth>0</wp14:pctWidth>
                  </wp14:sizeRelH>
                  <wp14:sizeRelV relativeFrom="margin">
                    <wp14:pctHeight>0</wp14:pctHeight>
                  </wp14:sizeRelV>
                </wp:anchor>
              </w:drawing>
            </w:r>
          </w:p>
          <w:p w14:paraId="4E80B57A" w14:textId="494928D2" w:rsidR="008979BB" w:rsidRDefault="008979BB" w:rsidP="00AA468C">
            <w:pPr>
              <w:rPr>
                <w:b/>
                <w:color w:val="4472C4" w:themeColor="accent1"/>
                <w:sz w:val="28"/>
                <w:szCs w:val="28"/>
              </w:rPr>
            </w:pPr>
          </w:p>
        </w:tc>
      </w:tr>
      <w:tr w:rsidR="00950CF6" w14:paraId="14C9AC79" w14:textId="6B7B9092" w:rsidTr="0075704D">
        <w:tc>
          <w:tcPr>
            <w:tcW w:w="1847" w:type="dxa"/>
          </w:tcPr>
          <w:p w14:paraId="0E0472D4" w14:textId="77777777" w:rsidR="00950CF6" w:rsidRDefault="00950CF6" w:rsidP="00AA468C">
            <w:pPr>
              <w:rPr>
                <w:b/>
                <w:color w:val="4472C4" w:themeColor="accent1"/>
                <w:sz w:val="28"/>
                <w:szCs w:val="28"/>
              </w:rPr>
            </w:pPr>
          </w:p>
        </w:tc>
        <w:tc>
          <w:tcPr>
            <w:tcW w:w="6264" w:type="dxa"/>
          </w:tcPr>
          <w:p w14:paraId="643A5357" w14:textId="56850028" w:rsidR="00950CF6" w:rsidRDefault="00950CF6" w:rsidP="00AA468C">
            <w:r>
              <w:t>Access</w:t>
            </w:r>
            <w:r w:rsidR="001D5CED">
              <w:t>ed</w:t>
            </w:r>
            <w:r>
              <w:t xml:space="preserve"> via </w:t>
            </w:r>
            <w:r w:rsidRPr="00D53FAD">
              <w:rPr>
                <w:i/>
              </w:rPr>
              <w:t>Inclusion</w:t>
            </w:r>
            <w:r>
              <w:t xml:space="preserve"> link in Status in eRA Commons</w:t>
            </w:r>
          </w:p>
          <w:p w14:paraId="46D394B2" w14:textId="465723BE" w:rsidR="00672650" w:rsidRDefault="0075704D" w:rsidP="00AA468C">
            <w:r>
              <w:rPr>
                <w:noProof/>
              </w:rPr>
              <w:drawing>
                <wp:anchor distT="0" distB="0" distL="114300" distR="114300" simplePos="0" relativeHeight="251664384" behindDoc="1" locked="0" layoutInCell="1" allowOverlap="1" wp14:anchorId="27DE2333" wp14:editId="09DF0135">
                  <wp:simplePos x="0" y="0"/>
                  <wp:positionH relativeFrom="column">
                    <wp:posOffset>288925</wp:posOffset>
                  </wp:positionH>
                  <wp:positionV relativeFrom="page">
                    <wp:posOffset>186690</wp:posOffset>
                  </wp:positionV>
                  <wp:extent cx="1727835" cy="2029460"/>
                  <wp:effectExtent l="0" t="0" r="5715" b="8890"/>
                  <wp:wrapTight wrapText="bothSides">
                    <wp:wrapPolygon edited="0">
                      <wp:start x="0" y="0"/>
                      <wp:lineTo x="0" y="21492"/>
                      <wp:lineTo x="21433" y="21492"/>
                      <wp:lineTo x="21433" y="0"/>
                      <wp:lineTo x="0" y="0"/>
                    </wp:wrapPolygon>
                  </wp:wrapTight>
                  <wp:docPr id="7" name="Picture 7" descr="Access via Inclusion link in Status in eRA Commons&#10;&#10;For SO: On the Status Result: General Search scr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SO_inclusion_final.png"/>
                          <pic:cNvPicPr/>
                        </pic:nvPicPr>
                        <pic:blipFill>
                          <a:blip r:embed="rId9">
                            <a:extLst>
                              <a:ext uri="{28A0092B-C50C-407E-A947-70E740481C1C}">
                                <a14:useLocalDpi xmlns:a14="http://schemas.microsoft.com/office/drawing/2010/main" val="0"/>
                              </a:ext>
                            </a:extLst>
                          </a:blip>
                          <a:stretch>
                            <a:fillRect/>
                          </a:stretch>
                        </pic:blipFill>
                        <pic:spPr>
                          <a:xfrm>
                            <a:off x="0" y="0"/>
                            <a:ext cx="1727835" cy="2029460"/>
                          </a:xfrm>
                          <a:prstGeom prst="rect">
                            <a:avLst/>
                          </a:prstGeom>
                        </pic:spPr>
                      </pic:pic>
                    </a:graphicData>
                  </a:graphic>
                </wp:anchor>
              </w:drawing>
            </w:r>
          </w:p>
          <w:p w14:paraId="47C67325" w14:textId="77777777" w:rsidR="0075704D" w:rsidRDefault="0075704D" w:rsidP="00AA468C">
            <w:pPr>
              <w:rPr>
                <w:b/>
              </w:rPr>
            </w:pPr>
          </w:p>
          <w:p w14:paraId="594477C1" w14:textId="77777777" w:rsidR="0075704D" w:rsidRDefault="0075704D" w:rsidP="00AA468C">
            <w:pPr>
              <w:rPr>
                <w:b/>
              </w:rPr>
            </w:pPr>
          </w:p>
          <w:p w14:paraId="45F5F721" w14:textId="233C3EDD" w:rsidR="00672650" w:rsidRDefault="00672650" w:rsidP="00AA468C">
            <w:r w:rsidRPr="00F22164">
              <w:rPr>
                <w:b/>
              </w:rPr>
              <w:t>For SO:</w:t>
            </w:r>
            <w:r>
              <w:t xml:space="preserve"> </w:t>
            </w:r>
            <w:r w:rsidR="00CE4EB6">
              <w:t xml:space="preserve">On the </w:t>
            </w:r>
            <w:r w:rsidR="00840CCD" w:rsidRPr="00840CCD">
              <w:rPr>
                <w:i/>
              </w:rPr>
              <w:t>Status Result: General Search</w:t>
            </w:r>
            <w:r w:rsidR="00840CCD">
              <w:t xml:space="preserve"> </w:t>
            </w:r>
            <w:r w:rsidR="00CE4EB6">
              <w:t>screen</w:t>
            </w:r>
          </w:p>
          <w:p w14:paraId="0F3C2A9B" w14:textId="652DC6CE" w:rsidR="008312A7" w:rsidRDefault="008312A7" w:rsidP="00AA468C"/>
          <w:p w14:paraId="038844FD" w14:textId="02DB531F" w:rsidR="008312A7" w:rsidRDefault="008312A7" w:rsidP="00AA468C"/>
          <w:p w14:paraId="117EA583" w14:textId="4489368B" w:rsidR="008312A7" w:rsidRDefault="008312A7" w:rsidP="00AA468C"/>
          <w:p w14:paraId="2B759E1B" w14:textId="70B8C045" w:rsidR="00672650" w:rsidRDefault="00672650" w:rsidP="00AA468C"/>
          <w:p w14:paraId="1B5805F2" w14:textId="5D719A5F" w:rsidR="008312A7" w:rsidRDefault="008312A7" w:rsidP="00AA468C"/>
          <w:p w14:paraId="70CF4550" w14:textId="5AA31349" w:rsidR="008312A7" w:rsidRDefault="008312A7" w:rsidP="00AA468C"/>
          <w:p w14:paraId="3D27AFDC" w14:textId="728C0967" w:rsidR="008312A7" w:rsidRDefault="008312A7" w:rsidP="00AA468C"/>
          <w:p w14:paraId="2A13744C" w14:textId="552B6930" w:rsidR="008312A7" w:rsidRDefault="008312A7" w:rsidP="00AA468C"/>
          <w:p w14:paraId="171D9D5D" w14:textId="49A325CE" w:rsidR="00CF1A53" w:rsidRDefault="00CF1A53" w:rsidP="00CF1A53">
            <w:r w:rsidRPr="00F22164">
              <w:rPr>
                <w:b/>
              </w:rPr>
              <w:t>For PI:</w:t>
            </w:r>
            <w:r>
              <w:t xml:space="preserve"> On the </w:t>
            </w:r>
            <w:r w:rsidRPr="008979BB">
              <w:rPr>
                <w:i/>
              </w:rPr>
              <w:t>Status Result-List of</w:t>
            </w:r>
            <w:r w:rsidRPr="00CE4EB6">
              <w:rPr>
                <w:i/>
              </w:rPr>
              <w:t xml:space="preserve"> Applications</w:t>
            </w:r>
            <w:r>
              <w:rPr>
                <w:i/>
              </w:rPr>
              <w:t>/Awards</w:t>
            </w:r>
            <w:r>
              <w:t xml:space="preserve"> screen</w:t>
            </w:r>
          </w:p>
          <w:p w14:paraId="0244CB8A" w14:textId="123D599C" w:rsidR="00CF1A53" w:rsidRDefault="0075704D" w:rsidP="00AA468C">
            <w:pPr>
              <w:rPr>
                <w:b/>
                <w:color w:val="4472C4" w:themeColor="accent1"/>
                <w:sz w:val="28"/>
                <w:szCs w:val="28"/>
              </w:rPr>
            </w:pPr>
            <w:r>
              <w:rPr>
                <w:noProof/>
              </w:rPr>
              <w:drawing>
                <wp:anchor distT="0" distB="0" distL="114300" distR="114300" simplePos="0" relativeHeight="251661312" behindDoc="0" locked="0" layoutInCell="1" allowOverlap="1" wp14:anchorId="3971EBEC" wp14:editId="71C1B45E">
                  <wp:simplePos x="0" y="0"/>
                  <wp:positionH relativeFrom="column">
                    <wp:posOffset>900430</wp:posOffset>
                  </wp:positionH>
                  <wp:positionV relativeFrom="page">
                    <wp:posOffset>476250</wp:posOffset>
                  </wp:positionV>
                  <wp:extent cx="1800860" cy="1938020"/>
                  <wp:effectExtent l="0" t="0" r="8890" b="5080"/>
                  <wp:wrapSquare wrapText="bothSides"/>
                  <wp:docPr id="6" name="Picture 6" descr="Access For PI: On the Status Result-List of Applications/Award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_inclusion_final.png"/>
                          <pic:cNvPicPr/>
                        </pic:nvPicPr>
                        <pic:blipFill>
                          <a:blip r:embed="rId10">
                            <a:extLst>
                              <a:ext uri="{28A0092B-C50C-407E-A947-70E740481C1C}">
                                <a14:useLocalDpi xmlns:a14="http://schemas.microsoft.com/office/drawing/2010/main" val="0"/>
                              </a:ext>
                            </a:extLst>
                          </a:blip>
                          <a:stretch>
                            <a:fillRect/>
                          </a:stretch>
                        </pic:blipFill>
                        <pic:spPr>
                          <a:xfrm>
                            <a:off x="0" y="0"/>
                            <a:ext cx="1800860" cy="1938020"/>
                          </a:xfrm>
                          <a:prstGeom prst="rect">
                            <a:avLst/>
                          </a:prstGeom>
                        </pic:spPr>
                      </pic:pic>
                    </a:graphicData>
                  </a:graphic>
                </wp:anchor>
              </w:drawing>
            </w:r>
          </w:p>
          <w:p w14:paraId="1133AABE" w14:textId="01EA3D46" w:rsidR="00CF1A53" w:rsidRDefault="00CF1A53" w:rsidP="00AA468C">
            <w:pPr>
              <w:rPr>
                <w:b/>
                <w:color w:val="4472C4" w:themeColor="accent1"/>
                <w:sz w:val="28"/>
                <w:szCs w:val="28"/>
              </w:rPr>
            </w:pPr>
          </w:p>
          <w:p w14:paraId="1424F9DA" w14:textId="74EA4936" w:rsidR="00B6345F" w:rsidRDefault="00B6345F" w:rsidP="00AA468C">
            <w:pPr>
              <w:rPr>
                <w:b/>
                <w:color w:val="4472C4" w:themeColor="accent1"/>
                <w:sz w:val="28"/>
                <w:szCs w:val="28"/>
              </w:rPr>
            </w:pPr>
          </w:p>
          <w:p w14:paraId="1D1B8082" w14:textId="660DD5F3" w:rsidR="00B6345F" w:rsidRDefault="00B6345F" w:rsidP="00AA468C">
            <w:pPr>
              <w:rPr>
                <w:b/>
                <w:color w:val="4472C4" w:themeColor="accent1"/>
                <w:sz w:val="28"/>
                <w:szCs w:val="28"/>
              </w:rPr>
            </w:pPr>
          </w:p>
          <w:p w14:paraId="67CEFE03" w14:textId="4276A9C1" w:rsidR="00B6345F" w:rsidRDefault="00B6345F" w:rsidP="00AA468C">
            <w:pPr>
              <w:rPr>
                <w:b/>
                <w:color w:val="4472C4" w:themeColor="accent1"/>
                <w:sz w:val="28"/>
                <w:szCs w:val="28"/>
              </w:rPr>
            </w:pPr>
          </w:p>
          <w:p w14:paraId="5BB5E410" w14:textId="0B25054C" w:rsidR="00B6345F" w:rsidRDefault="00B6345F" w:rsidP="00AA468C">
            <w:pPr>
              <w:rPr>
                <w:b/>
                <w:color w:val="4472C4" w:themeColor="accent1"/>
                <w:sz w:val="28"/>
                <w:szCs w:val="28"/>
              </w:rPr>
            </w:pPr>
          </w:p>
        </w:tc>
        <w:tc>
          <w:tcPr>
            <w:tcW w:w="5474" w:type="dxa"/>
          </w:tcPr>
          <w:p w14:paraId="6F98F6DF" w14:textId="77777777" w:rsidR="00950CF6" w:rsidRDefault="00950CF6" w:rsidP="00AA468C">
            <w:r>
              <w:lastRenderedPageBreak/>
              <w:t xml:space="preserve">Access via </w:t>
            </w:r>
            <w:r w:rsidRPr="00D53FAD">
              <w:rPr>
                <w:i/>
              </w:rPr>
              <w:t>Human Subjects</w:t>
            </w:r>
            <w:r>
              <w:t xml:space="preserve"> link in Status in eRA Commons</w:t>
            </w:r>
          </w:p>
          <w:p w14:paraId="236754D5" w14:textId="77777777" w:rsidR="00840CCD" w:rsidRDefault="00840CCD" w:rsidP="00AA468C">
            <w:pPr>
              <w:rPr>
                <w:b/>
                <w:color w:val="4472C4" w:themeColor="accent1"/>
                <w:sz w:val="28"/>
                <w:szCs w:val="28"/>
              </w:rPr>
            </w:pPr>
          </w:p>
          <w:p w14:paraId="6E838C08" w14:textId="77777777" w:rsidR="0075704D" w:rsidRDefault="0075704D" w:rsidP="009D62BA">
            <w:pPr>
              <w:rPr>
                <w:b/>
              </w:rPr>
            </w:pPr>
          </w:p>
          <w:p w14:paraId="704F30BA" w14:textId="297AFE89" w:rsidR="009D62BA" w:rsidRDefault="00840CCD" w:rsidP="009D62BA">
            <w:r w:rsidRPr="00F22164">
              <w:rPr>
                <w:b/>
              </w:rPr>
              <w:t>For SO:</w:t>
            </w:r>
            <w:r w:rsidR="009D62BA">
              <w:t xml:space="preserve"> On the </w:t>
            </w:r>
            <w:r w:rsidR="009D62BA" w:rsidRPr="00840CCD">
              <w:rPr>
                <w:i/>
              </w:rPr>
              <w:t>Status Result: General Search</w:t>
            </w:r>
            <w:r w:rsidR="009D62BA">
              <w:t xml:space="preserve"> screen</w:t>
            </w:r>
          </w:p>
          <w:p w14:paraId="7679E0BC" w14:textId="2F42AF40" w:rsidR="00840CCD" w:rsidRDefault="00840CCD" w:rsidP="00AA468C"/>
          <w:p w14:paraId="3488A970" w14:textId="2C49F76D" w:rsidR="00840CCD" w:rsidRDefault="00BE6272" w:rsidP="00AA468C">
            <w:pPr>
              <w:rPr>
                <w:b/>
                <w:color w:val="4472C4" w:themeColor="accent1"/>
                <w:sz w:val="28"/>
                <w:szCs w:val="28"/>
              </w:rPr>
            </w:pPr>
            <w:r>
              <w:rPr>
                <w:noProof/>
              </w:rPr>
              <w:drawing>
                <wp:anchor distT="0" distB="0" distL="114300" distR="114300" simplePos="0" relativeHeight="251662336" behindDoc="1" locked="0" layoutInCell="1" allowOverlap="1" wp14:anchorId="4007A846" wp14:editId="301DE01D">
                  <wp:simplePos x="0" y="0"/>
                  <wp:positionH relativeFrom="column">
                    <wp:posOffset>191770</wp:posOffset>
                  </wp:positionH>
                  <wp:positionV relativeFrom="page">
                    <wp:posOffset>219075</wp:posOffset>
                  </wp:positionV>
                  <wp:extent cx="1655064" cy="1984248"/>
                  <wp:effectExtent l="0" t="0" r="2540" b="0"/>
                  <wp:wrapTight wrapText="bothSides">
                    <wp:wrapPolygon edited="0">
                      <wp:start x="0" y="0"/>
                      <wp:lineTo x="0" y="21365"/>
                      <wp:lineTo x="21384" y="21365"/>
                      <wp:lineTo x="21384" y="0"/>
                      <wp:lineTo x="0" y="0"/>
                    </wp:wrapPolygon>
                  </wp:wrapTight>
                  <wp:docPr id="12" name="Picture 12" descr="Access via Human Subjects link in Status in eRA Commons&#10;&#10;For SO: On the Status Result: General Search scre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O_human subjects_final.png"/>
                          <pic:cNvPicPr/>
                        </pic:nvPicPr>
                        <pic:blipFill>
                          <a:blip r:embed="rId11">
                            <a:extLst>
                              <a:ext uri="{28A0092B-C50C-407E-A947-70E740481C1C}">
                                <a14:useLocalDpi xmlns:a14="http://schemas.microsoft.com/office/drawing/2010/main" val="0"/>
                              </a:ext>
                            </a:extLst>
                          </a:blip>
                          <a:stretch>
                            <a:fillRect/>
                          </a:stretch>
                        </pic:blipFill>
                        <pic:spPr>
                          <a:xfrm>
                            <a:off x="0" y="0"/>
                            <a:ext cx="1655064" cy="1984248"/>
                          </a:xfrm>
                          <a:prstGeom prst="rect">
                            <a:avLst/>
                          </a:prstGeom>
                        </pic:spPr>
                      </pic:pic>
                    </a:graphicData>
                  </a:graphic>
                  <wp14:sizeRelH relativeFrom="margin">
                    <wp14:pctWidth>0</wp14:pctWidth>
                  </wp14:sizeRelH>
                  <wp14:sizeRelV relativeFrom="margin">
                    <wp14:pctHeight>0</wp14:pctHeight>
                  </wp14:sizeRelV>
                </wp:anchor>
              </w:drawing>
            </w:r>
          </w:p>
          <w:p w14:paraId="16BD6F50" w14:textId="77777777" w:rsidR="00840CCD" w:rsidRDefault="00840CCD" w:rsidP="00AA468C">
            <w:pPr>
              <w:rPr>
                <w:b/>
                <w:color w:val="4472C4" w:themeColor="accent1"/>
                <w:sz w:val="28"/>
                <w:szCs w:val="28"/>
              </w:rPr>
            </w:pPr>
          </w:p>
          <w:p w14:paraId="6C3A20E6" w14:textId="77777777" w:rsidR="00BE6272" w:rsidRDefault="00BE6272" w:rsidP="00AA468C"/>
          <w:p w14:paraId="4797DEC7" w14:textId="77777777" w:rsidR="00BE6272" w:rsidRDefault="00BE6272" w:rsidP="00AA468C"/>
          <w:p w14:paraId="486E3ACE" w14:textId="77777777" w:rsidR="00BE6272" w:rsidRDefault="00BE6272" w:rsidP="00AA468C"/>
          <w:p w14:paraId="7CF27DCD" w14:textId="77777777" w:rsidR="00BE6272" w:rsidRDefault="00BE6272" w:rsidP="00AA468C"/>
          <w:p w14:paraId="597BED63" w14:textId="77777777" w:rsidR="00BE6272" w:rsidRDefault="00BE6272" w:rsidP="00AA468C"/>
          <w:p w14:paraId="04EB7444" w14:textId="726B7FD3" w:rsidR="00840CCD" w:rsidRDefault="0075704D" w:rsidP="00AA468C">
            <w:r>
              <w:rPr>
                <w:b/>
                <w:noProof/>
                <w:color w:val="4472C4" w:themeColor="accent1"/>
                <w:sz w:val="28"/>
                <w:szCs w:val="28"/>
              </w:rPr>
              <w:drawing>
                <wp:anchor distT="0" distB="0" distL="114300" distR="114300" simplePos="0" relativeHeight="251663360" behindDoc="1" locked="0" layoutInCell="1" allowOverlap="1" wp14:anchorId="6C745314" wp14:editId="159F54FC">
                  <wp:simplePos x="0" y="0"/>
                  <wp:positionH relativeFrom="column">
                    <wp:posOffset>772795</wp:posOffset>
                  </wp:positionH>
                  <wp:positionV relativeFrom="page">
                    <wp:posOffset>474980</wp:posOffset>
                  </wp:positionV>
                  <wp:extent cx="1773555" cy="1993265"/>
                  <wp:effectExtent l="0" t="0" r="0" b="6985"/>
                  <wp:wrapTight wrapText="bothSides">
                    <wp:wrapPolygon edited="0">
                      <wp:start x="0" y="0"/>
                      <wp:lineTo x="0" y="21469"/>
                      <wp:lineTo x="21345" y="21469"/>
                      <wp:lineTo x="21345" y="0"/>
                      <wp:lineTo x="0" y="0"/>
                    </wp:wrapPolygon>
                  </wp:wrapTight>
                  <wp:docPr id="13" name="Picture 13" descr="Access for PI: On the Status Result-List of Applications/Award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_Human Subjects_final.png"/>
                          <pic:cNvPicPr/>
                        </pic:nvPicPr>
                        <pic:blipFill>
                          <a:blip r:embed="rId12">
                            <a:extLst>
                              <a:ext uri="{28A0092B-C50C-407E-A947-70E740481C1C}">
                                <a14:useLocalDpi xmlns:a14="http://schemas.microsoft.com/office/drawing/2010/main" val="0"/>
                              </a:ext>
                            </a:extLst>
                          </a:blip>
                          <a:stretch>
                            <a:fillRect/>
                          </a:stretch>
                        </pic:blipFill>
                        <pic:spPr>
                          <a:xfrm>
                            <a:off x="0" y="0"/>
                            <a:ext cx="1773555" cy="1993265"/>
                          </a:xfrm>
                          <a:prstGeom prst="rect">
                            <a:avLst/>
                          </a:prstGeom>
                        </pic:spPr>
                      </pic:pic>
                    </a:graphicData>
                  </a:graphic>
                </wp:anchor>
              </w:drawing>
            </w:r>
            <w:r w:rsidR="00840CCD" w:rsidRPr="00F22164">
              <w:rPr>
                <w:b/>
              </w:rPr>
              <w:t>For PI:</w:t>
            </w:r>
            <w:r w:rsidR="0036634C">
              <w:t xml:space="preserve"> On the </w:t>
            </w:r>
            <w:r w:rsidR="0036634C" w:rsidRPr="008979BB">
              <w:rPr>
                <w:i/>
              </w:rPr>
              <w:t>Status Result-List of</w:t>
            </w:r>
            <w:r w:rsidR="0036634C" w:rsidRPr="00CE4EB6">
              <w:rPr>
                <w:i/>
              </w:rPr>
              <w:t xml:space="preserve"> Applications</w:t>
            </w:r>
            <w:r w:rsidR="0036634C">
              <w:rPr>
                <w:i/>
              </w:rPr>
              <w:t>/Awards</w:t>
            </w:r>
            <w:r w:rsidR="0036634C">
              <w:t xml:space="preserve"> screen</w:t>
            </w:r>
          </w:p>
          <w:p w14:paraId="0985D3D6" w14:textId="77777777" w:rsidR="0036634C" w:rsidRDefault="0036634C" w:rsidP="00AA468C">
            <w:pPr>
              <w:rPr>
                <w:b/>
                <w:color w:val="4472C4" w:themeColor="accent1"/>
                <w:sz w:val="28"/>
                <w:szCs w:val="28"/>
              </w:rPr>
            </w:pPr>
          </w:p>
          <w:p w14:paraId="47F8D2E5" w14:textId="77777777" w:rsidR="0075704D" w:rsidRDefault="0075704D" w:rsidP="00AA468C">
            <w:pPr>
              <w:rPr>
                <w:b/>
                <w:color w:val="4472C4" w:themeColor="accent1"/>
                <w:sz w:val="28"/>
                <w:szCs w:val="28"/>
              </w:rPr>
            </w:pPr>
          </w:p>
          <w:p w14:paraId="5F022530" w14:textId="77777777" w:rsidR="0075704D" w:rsidRDefault="0075704D" w:rsidP="00AA468C">
            <w:pPr>
              <w:rPr>
                <w:b/>
                <w:color w:val="4472C4" w:themeColor="accent1"/>
                <w:sz w:val="28"/>
                <w:szCs w:val="28"/>
              </w:rPr>
            </w:pPr>
          </w:p>
          <w:p w14:paraId="37D5B55E" w14:textId="77777777" w:rsidR="0075704D" w:rsidRDefault="0075704D" w:rsidP="00AA468C">
            <w:pPr>
              <w:rPr>
                <w:b/>
                <w:color w:val="4472C4" w:themeColor="accent1"/>
                <w:sz w:val="28"/>
                <w:szCs w:val="28"/>
              </w:rPr>
            </w:pPr>
          </w:p>
          <w:p w14:paraId="1832D601" w14:textId="77777777" w:rsidR="0075704D" w:rsidRDefault="0075704D" w:rsidP="00AA468C">
            <w:pPr>
              <w:rPr>
                <w:b/>
                <w:color w:val="4472C4" w:themeColor="accent1"/>
                <w:sz w:val="28"/>
                <w:szCs w:val="28"/>
              </w:rPr>
            </w:pPr>
          </w:p>
          <w:p w14:paraId="0A3D960A" w14:textId="77777777" w:rsidR="0075704D" w:rsidRDefault="0075704D" w:rsidP="00AA468C">
            <w:pPr>
              <w:rPr>
                <w:b/>
                <w:color w:val="4472C4" w:themeColor="accent1"/>
                <w:sz w:val="28"/>
                <w:szCs w:val="28"/>
              </w:rPr>
            </w:pPr>
          </w:p>
          <w:p w14:paraId="7568E1E9" w14:textId="77777777" w:rsidR="0075704D" w:rsidRDefault="0075704D" w:rsidP="00AA468C">
            <w:pPr>
              <w:rPr>
                <w:b/>
                <w:color w:val="4472C4" w:themeColor="accent1"/>
                <w:sz w:val="28"/>
                <w:szCs w:val="28"/>
              </w:rPr>
            </w:pPr>
          </w:p>
          <w:p w14:paraId="15C3F633" w14:textId="77777777" w:rsidR="0075704D" w:rsidRDefault="0075704D" w:rsidP="00AA468C">
            <w:pPr>
              <w:rPr>
                <w:b/>
                <w:color w:val="4472C4" w:themeColor="accent1"/>
                <w:sz w:val="28"/>
                <w:szCs w:val="28"/>
              </w:rPr>
            </w:pPr>
          </w:p>
          <w:p w14:paraId="481A0693" w14:textId="77777777" w:rsidR="0075704D" w:rsidRDefault="0075704D" w:rsidP="00AA468C">
            <w:pPr>
              <w:rPr>
                <w:b/>
                <w:color w:val="4472C4" w:themeColor="accent1"/>
                <w:sz w:val="28"/>
                <w:szCs w:val="28"/>
              </w:rPr>
            </w:pPr>
          </w:p>
          <w:p w14:paraId="6BFB2ABA" w14:textId="19C8D181" w:rsidR="0075704D" w:rsidRDefault="0075704D" w:rsidP="00AA468C">
            <w:pPr>
              <w:rPr>
                <w:b/>
                <w:color w:val="4472C4" w:themeColor="accent1"/>
                <w:sz w:val="28"/>
                <w:szCs w:val="28"/>
              </w:rPr>
            </w:pPr>
          </w:p>
        </w:tc>
      </w:tr>
      <w:tr w:rsidR="007A223F" w14:paraId="79A03C7D" w14:textId="77777777" w:rsidTr="0075704D">
        <w:tc>
          <w:tcPr>
            <w:tcW w:w="1847" w:type="dxa"/>
            <w:shd w:val="clear" w:color="auto" w:fill="FFD966" w:themeFill="accent4" w:themeFillTint="99"/>
          </w:tcPr>
          <w:p w14:paraId="447981AB" w14:textId="23A2706B" w:rsidR="007A223F" w:rsidRPr="003D7252" w:rsidRDefault="007A223F" w:rsidP="00AA468C">
            <w:pPr>
              <w:rPr>
                <w:b/>
                <w:color w:val="4472C4" w:themeColor="accent1"/>
                <w:sz w:val="24"/>
                <w:szCs w:val="24"/>
              </w:rPr>
            </w:pPr>
            <w:r>
              <w:rPr>
                <w:b/>
                <w:color w:val="4472C4" w:themeColor="accent1"/>
                <w:sz w:val="24"/>
                <w:szCs w:val="24"/>
              </w:rPr>
              <w:lastRenderedPageBreak/>
              <w:t>Landing Screen</w:t>
            </w:r>
            <w:r w:rsidR="00D908B7">
              <w:rPr>
                <w:b/>
                <w:color w:val="4472C4" w:themeColor="accent1"/>
                <w:sz w:val="24"/>
                <w:szCs w:val="24"/>
              </w:rPr>
              <w:t xml:space="preserve"> </w:t>
            </w:r>
          </w:p>
        </w:tc>
        <w:tc>
          <w:tcPr>
            <w:tcW w:w="6264" w:type="dxa"/>
            <w:shd w:val="clear" w:color="auto" w:fill="FFD966" w:themeFill="accent4" w:themeFillTint="99"/>
          </w:tcPr>
          <w:p w14:paraId="04705803" w14:textId="5C5F46F5" w:rsidR="007A223F" w:rsidRPr="005F0B02" w:rsidRDefault="00CC7C20" w:rsidP="00AA468C">
            <w:pPr>
              <w:rPr>
                <w:i/>
              </w:rPr>
            </w:pPr>
            <w:r>
              <w:rPr>
                <w:b/>
                <w:color w:val="4472C4" w:themeColor="accent1"/>
                <w:sz w:val="24"/>
                <w:szCs w:val="24"/>
              </w:rPr>
              <w:t>(Once you click</w:t>
            </w:r>
            <w:r w:rsidR="001D5CED">
              <w:rPr>
                <w:b/>
                <w:color w:val="4472C4" w:themeColor="accent1"/>
                <w:sz w:val="24"/>
                <w:szCs w:val="24"/>
              </w:rPr>
              <w:t>ed</w:t>
            </w:r>
            <w:r>
              <w:rPr>
                <w:b/>
                <w:color w:val="4472C4" w:themeColor="accent1"/>
                <w:sz w:val="24"/>
                <w:szCs w:val="24"/>
              </w:rPr>
              <w:t xml:space="preserve"> on the Inclusion link)</w:t>
            </w:r>
          </w:p>
        </w:tc>
        <w:tc>
          <w:tcPr>
            <w:tcW w:w="5474" w:type="dxa"/>
            <w:shd w:val="clear" w:color="auto" w:fill="FFD966" w:themeFill="accent4" w:themeFillTint="99"/>
          </w:tcPr>
          <w:p w14:paraId="64ED2B3A" w14:textId="68D9A7A9" w:rsidR="007A223F" w:rsidRPr="003D7252" w:rsidRDefault="00CC7C20" w:rsidP="00AA468C">
            <w:pPr>
              <w:rPr>
                <w:i/>
              </w:rPr>
            </w:pPr>
            <w:r>
              <w:rPr>
                <w:b/>
                <w:color w:val="4472C4" w:themeColor="accent1"/>
                <w:sz w:val="24"/>
                <w:szCs w:val="24"/>
              </w:rPr>
              <w:t>(Once you click on the Human Subjects link)</w:t>
            </w:r>
          </w:p>
        </w:tc>
      </w:tr>
      <w:tr w:rsidR="00950CF6" w14:paraId="7E692167" w14:textId="77777777" w:rsidTr="0075704D">
        <w:tc>
          <w:tcPr>
            <w:tcW w:w="1847" w:type="dxa"/>
          </w:tcPr>
          <w:p w14:paraId="2489F63D" w14:textId="27B201F1" w:rsidR="00950CF6" w:rsidRPr="003D7252" w:rsidRDefault="00950CF6" w:rsidP="00AA468C">
            <w:pPr>
              <w:rPr>
                <w:b/>
                <w:color w:val="4472C4" w:themeColor="accent1"/>
                <w:sz w:val="24"/>
                <w:szCs w:val="24"/>
              </w:rPr>
            </w:pPr>
          </w:p>
        </w:tc>
        <w:tc>
          <w:tcPr>
            <w:tcW w:w="6264" w:type="dxa"/>
          </w:tcPr>
          <w:p w14:paraId="0E1715CB" w14:textId="77777777" w:rsidR="00950CF6" w:rsidRDefault="00950CF6" w:rsidP="00AA468C">
            <w:r w:rsidRPr="005F0B02">
              <w:rPr>
                <w:i/>
              </w:rPr>
              <w:t>Inclusion – Manage Inclusion Data Records</w:t>
            </w:r>
            <w:r>
              <w:t xml:space="preserve"> </w:t>
            </w:r>
            <w:r w:rsidRPr="00175474">
              <w:rPr>
                <w:i/>
              </w:rPr>
              <w:t>(IDRs)</w:t>
            </w:r>
            <w:r>
              <w:t xml:space="preserve"> screen</w:t>
            </w:r>
          </w:p>
          <w:p w14:paraId="5BB8363C" w14:textId="25A6C022" w:rsidR="00663C6D" w:rsidRDefault="00663C6D" w:rsidP="00AA468C">
            <w:r>
              <w:rPr>
                <w:noProof/>
              </w:rPr>
              <w:drawing>
                <wp:inline distT="0" distB="0" distL="0" distR="0" wp14:anchorId="09258FCD" wp14:editId="2D199ACA">
                  <wp:extent cx="3840480" cy="978408"/>
                  <wp:effectExtent l="0" t="0" r="0" b="0"/>
                  <wp:docPr id="4" name="Picture 4" descr="Landing screen:&#10;Inclusion – Manage Inclusion Data Records (IDR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_3A.png"/>
                          <pic:cNvPicPr/>
                        </pic:nvPicPr>
                        <pic:blipFill>
                          <a:blip r:embed="rId13">
                            <a:extLst>
                              <a:ext uri="{28A0092B-C50C-407E-A947-70E740481C1C}">
                                <a14:useLocalDpi xmlns:a14="http://schemas.microsoft.com/office/drawing/2010/main" val="0"/>
                              </a:ext>
                            </a:extLst>
                          </a:blip>
                          <a:stretch>
                            <a:fillRect/>
                          </a:stretch>
                        </pic:blipFill>
                        <pic:spPr>
                          <a:xfrm>
                            <a:off x="0" y="0"/>
                            <a:ext cx="3840480" cy="978408"/>
                          </a:xfrm>
                          <a:prstGeom prst="rect">
                            <a:avLst/>
                          </a:prstGeom>
                        </pic:spPr>
                      </pic:pic>
                    </a:graphicData>
                  </a:graphic>
                </wp:inline>
              </w:drawing>
            </w:r>
          </w:p>
        </w:tc>
        <w:tc>
          <w:tcPr>
            <w:tcW w:w="5474" w:type="dxa"/>
          </w:tcPr>
          <w:p w14:paraId="14BFFBEB" w14:textId="77777777" w:rsidR="002E01FE" w:rsidRDefault="00950CF6" w:rsidP="00AA468C">
            <w:r w:rsidRPr="003D7252">
              <w:rPr>
                <w:i/>
              </w:rPr>
              <w:t>Application Information</w:t>
            </w:r>
            <w:r>
              <w:t xml:space="preserve"> screen, showing basic </w:t>
            </w:r>
          </w:p>
          <w:p w14:paraId="0CF95161" w14:textId="0A14EF2F" w:rsidR="00950CF6" w:rsidRDefault="002E01FE" w:rsidP="00AA468C">
            <w:r>
              <w:t>information about your grant</w:t>
            </w:r>
          </w:p>
          <w:p w14:paraId="602887F5" w14:textId="77777777" w:rsidR="002E01FE" w:rsidRDefault="002E01FE" w:rsidP="00AA468C"/>
          <w:p w14:paraId="2ED0CBBA" w14:textId="39A09C23" w:rsidR="00FB17BC" w:rsidRDefault="00FB17BC" w:rsidP="00AA468C">
            <w:r>
              <w:rPr>
                <w:noProof/>
              </w:rPr>
              <w:drawing>
                <wp:inline distT="0" distB="0" distL="0" distR="0" wp14:anchorId="6192ACBA" wp14:editId="588D69EA">
                  <wp:extent cx="2724912" cy="1719072"/>
                  <wp:effectExtent l="0" t="0" r="0" b="0"/>
                  <wp:docPr id="9" name="Picture 9" descr="Application Information screen, showing basic information about your gra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SCT-Landing-Page_fina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24912" cy="1719072"/>
                          </a:xfrm>
                          <a:prstGeom prst="rect">
                            <a:avLst/>
                          </a:prstGeom>
                        </pic:spPr>
                      </pic:pic>
                    </a:graphicData>
                  </a:graphic>
                </wp:inline>
              </w:drawing>
            </w:r>
          </w:p>
          <w:p w14:paraId="44E0CAEC" w14:textId="7ED59CDE" w:rsidR="00FB17BC" w:rsidRDefault="00FB17BC" w:rsidP="00AA468C"/>
          <w:p w14:paraId="53B3B33B" w14:textId="77777777" w:rsidR="00950CF6" w:rsidRDefault="00950CF6" w:rsidP="00950CF6">
            <w:r>
              <w:t xml:space="preserve">Click on the </w:t>
            </w:r>
            <w:r w:rsidRPr="003D7252">
              <w:rPr>
                <w:i/>
              </w:rPr>
              <w:t>Human Subjects Post Submission</w:t>
            </w:r>
            <w:r>
              <w:t xml:space="preserve"> tab. This will take you to a summary page </w:t>
            </w:r>
            <w:r w:rsidRPr="003D7252">
              <w:rPr>
                <w:i/>
              </w:rPr>
              <w:t>Study Record(s)</w:t>
            </w:r>
            <w:r>
              <w:t xml:space="preserve"> screen where </w:t>
            </w:r>
            <w:r>
              <w:lastRenderedPageBreak/>
              <w:t xml:space="preserve">all study records and delayed onset studies associated with your grant are displayed. Click on the View button in the action column to bring up a </w:t>
            </w:r>
            <w:proofErr w:type="gramStart"/>
            <w:r>
              <w:t>particular study</w:t>
            </w:r>
            <w:proofErr w:type="gramEnd"/>
            <w:r>
              <w:t>.</w:t>
            </w:r>
          </w:p>
          <w:p w14:paraId="45057EDA" w14:textId="0F92C76D" w:rsidR="00950CF6" w:rsidRDefault="00950CF6" w:rsidP="00AA468C"/>
        </w:tc>
      </w:tr>
      <w:tr w:rsidR="0075704D" w14:paraId="7139CB83" w14:textId="77777777" w:rsidTr="00C03F77">
        <w:tc>
          <w:tcPr>
            <w:tcW w:w="13585" w:type="dxa"/>
            <w:gridSpan w:val="3"/>
            <w:shd w:val="clear" w:color="auto" w:fill="FFD966" w:themeFill="accent4" w:themeFillTint="99"/>
          </w:tcPr>
          <w:p w14:paraId="2C6A51ED" w14:textId="7E4F9F10" w:rsidR="0075704D" w:rsidRDefault="0075704D" w:rsidP="00AA468C">
            <w:r>
              <w:rPr>
                <w:b/>
                <w:color w:val="4472C4" w:themeColor="accent1"/>
                <w:sz w:val="24"/>
                <w:szCs w:val="24"/>
              </w:rPr>
              <w:lastRenderedPageBreak/>
              <w:t xml:space="preserve">Reasons to Use </w:t>
            </w:r>
          </w:p>
        </w:tc>
      </w:tr>
      <w:tr w:rsidR="00950CF6" w14:paraId="2E3E3634" w14:textId="77777777" w:rsidTr="0075704D">
        <w:tc>
          <w:tcPr>
            <w:tcW w:w="1847" w:type="dxa"/>
          </w:tcPr>
          <w:p w14:paraId="79E5D52D" w14:textId="04A9B390" w:rsidR="00950CF6" w:rsidRPr="003D7252" w:rsidRDefault="00950CF6" w:rsidP="00AA468C">
            <w:pPr>
              <w:rPr>
                <w:b/>
                <w:color w:val="4472C4" w:themeColor="accent1"/>
                <w:sz w:val="24"/>
                <w:szCs w:val="24"/>
              </w:rPr>
            </w:pPr>
          </w:p>
        </w:tc>
        <w:tc>
          <w:tcPr>
            <w:tcW w:w="6264" w:type="dxa"/>
          </w:tcPr>
          <w:p w14:paraId="32AAC287" w14:textId="3C294F73" w:rsidR="00950CF6" w:rsidRDefault="00950CF6" w:rsidP="002B614A">
            <w:r>
              <w:t>Most common use w</w:t>
            </w:r>
            <w:r w:rsidR="001D5CED">
              <w:t>as</w:t>
            </w:r>
            <w:r>
              <w:t xml:space="preserve"> for updates needed to the RPPR.</w:t>
            </w:r>
          </w:p>
          <w:p w14:paraId="5243071F" w14:textId="1339415A" w:rsidR="00950CF6" w:rsidRDefault="00950CF6" w:rsidP="008A20F9">
            <w:pPr>
              <w:pStyle w:val="ListParagraph"/>
              <w:numPr>
                <w:ilvl w:val="0"/>
                <w:numId w:val="4"/>
              </w:numPr>
            </w:pPr>
            <w:r>
              <w:t>Updates to competing applications</w:t>
            </w:r>
          </w:p>
          <w:p w14:paraId="099A2C56" w14:textId="77777777" w:rsidR="00950CF6" w:rsidRDefault="00950CF6" w:rsidP="008A20F9">
            <w:pPr>
              <w:pStyle w:val="ListParagraph"/>
              <w:numPr>
                <w:ilvl w:val="0"/>
                <w:numId w:val="4"/>
              </w:numPr>
            </w:pPr>
            <w:r>
              <w:t>Updates for reporting purposes</w:t>
            </w:r>
          </w:p>
          <w:p w14:paraId="013028EC" w14:textId="704D97CC" w:rsidR="00950CF6" w:rsidRDefault="00950CF6" w:rsidP="008A20F9">
            <w:pPr>
              <w:pStyle w:val="ListParagraph"/>
              <w:numPr>
                <w:ilvl w:val="0"/>
                <w:numId w:val="4"/>
              </w:numPr>
            </w:pPr>
            <w:r>
              <w:t>New IDRs not fully developed at time of application submission</w:t>
            </w:r>
          </w:p>
        </w:tc>
        <w:tc>
          <w:tcPr>
            <w:tcW w:w="5474" w:type="dxa"/>
          </w:tcPr>
          <w:p w14:paraId="059831C3" w14:textId="7BD41305" w:rsidR="00950CF6" w:rsidRDefault="00950CF6" w:rsidP="00AA468C">
            <w:r>
              <w:t>Most common use will be for updates needed to the RPPR.</w:t>
            </w:r>
          </w:p>
          <w:p w14:paraId="6F88893E" w14:textId="77777777" w:rsidR="00950CF6" w:rsidRDefault="00950CF6" w:rsidP="00950CF6">
            <w:r>
              <w:t>Pre and post award changes in HSS may include:</w:t>
            </w:r>
          </w:p>
          <w:p w14:paraId="6405FA25" w14:textId="77777777" w:rsidR="00950CF6" w:rsidRDefault="00950CF6" w:rsidP="00950CF6">
            <w:pPr>
              <w:pStyle w:val="ListParagraph"/>
              <w:numPr>
                <w:ilvl w:val="0"/>
                <w:numId w:val="3"/>
              </w:numPr>
            </w:pPr>
            <w:r>
              <w:t>Adding and updating study information</w:t>
            </w:r>
          </w:p>
          <w:p w14:paraId="545A4990" w14:textId="77777777" w:rsidR="00950CF6" w:rsidRDefault="00950CF6" w:rsidP="00950CF6">
            <w:pPr>
              <w:pStyle w:val="ListParagraph"/>
              <w:numPr>
                <w:ilvl w:val="0"/>
                <w:numId w:val="3"/>
              </w:numPr>
            </w:pPr>
            <w:r>
              <w:t>Updating enrollment data</w:t>
            </w:r>
          </w:p>
          <w:p w14:paraId="26C4F746" w14:textId="77777777" w:rsidR="00950CF6" w:rsidRDefault="00950CF6" w:rsidP="00950CF6">
            <w:pPr>
              <w:pStyle w:val="ListParagraph"/>
              <w:numPr>
                <w:ilvl w:val="0"/>
                <w:numId w:val="3"/>
              </w:numPr>
            </w:pPr>
            <w:r>
              <w:t>Making off-cycle corrections or updates after application or RPPR submission</w:t>
            </w:r>
          </w:p>
          <w:p w14:paraId="6D4F09B9" w14:textId="77777777" w:rsidR="00950CF6" w:rsidRDefault="00950CF6" w:rsidP="00950CF6">
            <w:pPr>
              <w:pStyle w:val="ListParagraph"/>
              <w:numPr>
                <w:ilvl w:val="0"/>
                <w:numId w:val="3"/>
              </w:numPr>
            </w:pPr>
            <w:r>
              <w:t>Converting a delayed onset study to a full study record, once detailed study info is available</w:t>
            </w:r>
          </w:p>
          <w:p w14:paraId="2F9E85BB" w14:textId="2F97D4C5" w:rsidR="00950CF6" w:rsidRDefault="00950CF6" w:rsidP="00950CF6">
            <w:r>
              <w:t>Providing interim dat</w:t>
            </w:r>
            <w:r w:rsidR="001D5CED">
              <w:t>a</w:t>
            </w:r>
            <w:bookmarkStart w:id="0" w:name="_GoBack"/>
            <w:bookmarkEnd w:id="0"/>
            <w:r>
              <w:t xml:space="preserve"> as requested by NIH or required by the FOA or the Terms and Conditions of Award</w:t>
            </w:r>
          </w:p>
        </w:tc>
      </w:tr>
      <w:tr w:rsidR="00950CF6" w14:paraId="460075F7" w14:textId="77777777" w:rsidTr="0075704D">
        <w:tc>
          <w:tcPr>
            <w:tcW w:w="1847" w:type="dxa"/>
          </w:tcPr>
          <w:p w14:paraId="64BCBEBF" w14:textId="77777777" w:rsidR="00950CF6" w:rsidRPr="003D7252" w:rsidRDefault="00950CF6" w:rsidP="00AA468C">
            <w:pPr>
              <w:rPr>
                <w:b/>
                <w:color w:val="4472C4" w:themeColor="accent1"/>
                <w:sz w:val="24"/>
                <w:szCs w:val="24"/>
              </w:rPr>
            </w:pPr>
          </w:p>
        </w:tc>
        <w:tc>
          <w:tcPr>
            <w:tcW w:w="6264" w:type="dxa"/>
          </w:tcPr>
          <w:p w14:paraId="2FCFB990" w14:textId="77777777" w:rsidR="00950CF6" w:rsidRDefault="00950CF6" w:rsidP="002B614A">
            <w:pPr>
              <w:pStyle w:val="ListParagraph"/>
              <w:numPr>
                <w:ilvl w:val="0"/>
                <w:numId w:val="5"/>
              </w:numPr>
            </w:pPr>
            <w:r>
              <w:t>Update participant and enrollment information</w:t>
            </w:r>
          </w:p>
          <w:p w14:paraId="41BC4B92" w14:textId="77777777" w:rsidR="00950CF6" w:rsidRDefault="00950CF6" w:rsidP="008A20F9"/>
          <w:p w14:paraId="4AB985B5" w14:textId="750F4D1C" w:rsidR="00950CF6" w:rsidRDefault="00950CF6" w:rsidP="008A20F9">
            <w:pPr>
              <w:pStyle w:val="ListParagraph"/>
              <w:numPr>
                <w:ilvl w:val="0"/>
                <w:numId w:val="4"/>
              </w:numPr>
            </w:pPr>
            <w:r>
              <w:t>Provide attributes that further describe the study</w:t>
            </w:r>
          </w:p>
          <w:p w14:paraId="37EE904F" w14:textId="77777777" w:rsidR="00950CF6" w:rsidRDefault="00950CF6" w:rsidP="008A20F9">
            <w:pPr>
              <w:pStyle w:val="ListParagraph"/>
              <w:ind w:left="360"/>
            </w:pPr>
          </w:p>
        </w:tc>
        <w:tc>
          <w:tcPr>
            <w:tcW w:w="5474" w:type="dxa"/>
          </w:tcPr>
          <w:p w14:paraId="60EDD6B6" w14:textId="26384CE6" w:rsidR="00950CF6" w:rsidRDefault="00950CF6" w:rsidP="002B614A">
            <w:pPr>
              <w:pStyle w:val="ListParagraph"/>
              <w:numPr>
                <w:ilvl w:val="0"/>
                <w:numId w:val="5"/>
              </w:numPr>
            </w:pPr>
            <w:r>
              <w:t>Update participant and enrollment information</w:t>
            </w:r>
          </w:p>
          <w:p w14:paraId="453DC8E9" w14:textId="77777777" w:rsidR="00950CF6" w:rsidRDefault="00950CF6" w:rsidP="002B614A">
            <w:pPr>
              <w:pStyle w:val="ListParagraph"/>
              <w:numPr>
                <w:ilvl w:val="0"/>
                <w:numId w:val="5"/>
              </w:numPr>
            </w:pPr>
            <w:r>
              <w:t>Provide attributes that further describe the study</w:t>
            </w:r>
          </w:p>
          <w:p w14:paraId="1F52FF74" w14:textId="77777777" w:rsidR="00950CF6" w:rsidRDefault="00950CF6" w:rsidP="002B614A">
            <w:pPr>
              <w:pStyle w:val="ListParagraph"/>
              <w:numPr>
                <w:ilvl w:val="0"/>
                <w:numId w:val="5"/>
              </w:numPr>
            </w:pPr>
            <w:r>
              <w:t>Inform NIH of ClinicalTrials.gov registration</w:t>
            </w:r>
          </w:p>
          <w:p w14:paraId="547F1622" w14:textId="77777777" w:rsidR="00950CF6" w:rsidRDefault="00950CF6" w:rsidP="002B614A">
            <w:pPr>
              <w:pStyle w:val="ListParagraph"/>
              <w:numPr>
                <w:ilvl w:val="0"/>
                <w:numId w:val="5"/>
              </w:numPr>
            </w:pPr>
            <w:r>
              <w:t>Revise other human subjects related data</w:t>
            </w:r>
          </w:p>
          <w:p w14:paraId="56230841" w14:textId="2D41E872" w:rsidR="0053140F" w:rsidRDefault="0053140F" w:rsidP="0053140F">
            <w:pPr>
              <w:pStyle w:val="ListParagraph"/>
              <w:ind w:left="360"/>
            </w:pPr>
          </w:p>
        </w:tc>
      </w:tr>
      <w:tr w:rsidR="0075704D" w14:paraId="48E28DD7" w14:textId="77777777" w:rsidTr="00D405AA">
        <w:tc>
          <w:tcPr>
            <w:tcW w:w="13585" w:type="dxa"/>
            <w:gridSpan w:val="3"/>
            <w:shd w:val="clear" w:color="auto" w:fill="FFD966" w:themeFill="accent4" w:themeFillTint="99"/>
          </w:tcPr>
          <w:p w14:paraId="3D8C4291" w14:textId="76C87DE4" w:rsidR="0075704D" w:rsidRDefault="0075704D" w:rsidP="00AA468C">
            <w:r>
              <w:rPr>
                <w:b/>
                <w:color w:val="4472C4" w:themeColor="accent1"/>
                <w:sz w:val="24"/>
                <w:szCs w:val="24"/>
              </w:rPr>
              <w:t>Data</w:t>
            </w:r>
          </w:p>
        </w:tc>
      </w:tr>
      <w:tr w:rsidR="00950CF6" w14:paraId="60A000EC" w14:textId="77777777" w:rsidTr="0075704D">
        <w:tc>
          <w:tcPr>
            <w:tcW w:w="1847" w:type="dxa"/>
          </w:tcPr>
          <w:p w14:paraId="030F4E7F" w14:textId="77777777" w:rsidR="00950CF6" w:rsidRPr="00AA468C" w:rsidRDefault="00950CF6" w:rsidP="00AA468C">
            <w:pPr>
              <w:rPr>
                <w:b/>
                <w:color w:val="4472C4" w:themeColor="accent1"/>
                <w:sz w:val="24"/>
                <w:szCs w:val="24"/>
              </w:rPr>
            </w:pPr>
          </w:p>
        </w:tc>
        <w:tc>
          <w:tcPr>
            <w:tcW w:w="6264" w:type="dxa"/>
          </w:tcPr>
          <w:p w14:paraId="7D43107C" w14:textId="77777777" w:rsidR="00950CF6" w:rsidRDefault="00950CF6" w:rsidP="00AA468C"/>
        </w:tc>
        <w:tc>
          <w:tcPr>
            <w:tcW w:w="5474" w:type="dxa"/>
          </w:tcPr>
          <w:p w14:paraId="10DC67A7" w14:textId="041BC874" w:rsidR="00950CF6" w:rsidRDefault="00950CF6" w:rsidP="00AA468C">
            <w:r>
              <w:t xml:space="preserve">PIs and SOs can update human </w:t>
            </w:r>
            <w:proofErr w:type="gramStart"/>
            <w:r>
              <w:t>subjects</w:t>
            </w:r>
            <w:proofErr w:type="gramEnd"/>
            <w:r>
              <w:t xml:space="preserve"> information in one place</w:t>
            </w:r>
          </w:p>
        </w:tc>
      </w:tr>
      <w:tr w:rsidR="00950CF6" w14:paraId="4B89503D" w14:textId="77777777" w:rsidTr="0075704D">
        <w:tc>
          <w:tcPr>
            <w:tcW w:w="1847" w:type="dxa"/>
          </w:tcPr>
          <w:p w14:paraId="02C85235" w14:textId="77777777" w:rsidR="00950CF6" w:rsidRPr="00AA468C" w:rsidRDefault="00950CF6" w:rsidP="00AA468C">
            <w:pPr>
              <w:rPr>
                <w:b/>
                <w:color w:val="4472C4" w:themeColor="accent1"/>
                <w:sz w:val="24"/>
                <w:szCs w:val="24"/>
              </w:rPr>
            </w:pPr>
          </w:p>
        </w:tc>
        <w:tc>
          <w:tcPr>
            <w:tcW w:w="6264" w:type="dxa"/>
          </w:tcPr>
          <w:p w14:paraId="5A0660F1" w14:textId="77777777" w:rsidR="00950CF6" w:rsidRDefault="00950CF6" w:rsidP="00AA468C"/>
        </w:tc>
        <w:tc>
          <w:tcPr>
            <w:tcW w:w="5474" w:type="dxa"/>
          </w:tcPr>
          <w:p w14:paraId="41C1E567" w14:textId="6886AE83" w:rsidR="00950CF6" w:rsidRDefault="00950CF6" w:rsidP="00AA468C">
            <w:r>
              <w:t>Application info provided on the PHS Human Subjects and Clinical Trials form automatically populates the Human Subjects System, once a grant number has been assigned</w:t>
            </w:r>
            <w:r w:rsidRPr="0075704D">
              <w:rPr>
                <w:color w:val="C00000"/>
              </w:rPr>
              <w:t>*</w:t>
            </w:r>
          </w:p>
        </w:tc>
      </w:tr>
      <w:tr w:rsidR="00950CF6" w14:paraId="2CF6D463" w14:textId="50A888A9" w:rsidTr="0075704D">
        <w:tc>
          <w:tcPr>
            <w:tcW w:w="1847" w:type="dxa"/>
          </w:tcPr>
          <w:p w14:paraId="0384027F" w14:textId="6A537423" w:rsidR="00950CF6" w:rsidRPr="00AA468C" w:rsidRDefault="00950CF6" w:rsidP="00AA468C">
            <w:pPr>
              <w:rPr>
                <w:b/>
                <w:color w:val="4472C4" w:themeColor="accent1"/>
                <w:sz w:val="24"/>
                <w:szCs w:val="24"/>
              </w:rPr>
            </w:pPr>
          </w:p>
        </w:tc>
        <w:tc>
          <w:tcPr>
            <w:tcW w:w="6264" w:type="dxa"/>
          </w:tcPr>
          <w:p w14:paraId="7A60717D" w14:textId="0E104412" w:rsidR="00950CF6" w:rsidRDefault="00950CF6" w:rsidP="00AA468C">
            <w:pPr>
              <w:rPr>
                <w:b/>
                <w:color w:val="4472C4" w:themeColor="accent1"/>
                <w:sz w:val="28"/>
                <w:szCs w:val="28"/>
              </w:rPr>
            </w:pPr>
            <w:r>
              <w:t xml:space="preserve">Info </w:t>
            </w:r>
            <w:r w:rsidR="001D5CED">
              <w:t xml:space="preserve">was </w:t>
            </w:r>
            <w:r>
              <w:t>collected at application level</w:t>
            </w:r>
          </w:p>
        </w:tc>
        <w:tc>
          <w:tcPr>
            <w:tcW w:w="5474" w:type="dxa"/>
          </w:tcPr>
          <w:p w14:paraId="60EEC0D1" w14:textId="418EA2BC" w:rsidR="00950CF6" w:rsidRDefault="00950CF6" w:rsidP="00AA468C">
            <w:pPr>
              <w:rPr>
                <w:b/>
                <w:color w:val="4472C4" w:themeColor="accent1"/>
                <w:sz w:val="28"/>
                <w:szCs w:val="28"/>
              </w:rPr>
            </w:pPr>
            <w:r>
              <w:t>Info collected at study level</w:t>
            </w:r>
          </w:p>
        </w:tc>
      </w:tr>
      <w:tr w:rsidR="00950CF6" w14:paraId="6B16AD7A" w14:textId="77777777" w:rsidTr="0075704D">
        <w:tc>
          <w:tcPr>
            <w:tcW w:w="1847" w:type="dxa"/>
          </w:tcPr>
          <w:p w14:paraId="1C671F1F" w14:textId="77777777" w:rsidR="00950CF6" w:rsidRDefault="00950CF6" w:rsidP="00AA468C">
            <w:pPr>
              <w:rPr>
                <w:b/>
                <w:color w:val="4472C4" w:themeColor="accent1"/>
                <w:sz w:val="28"/>
                <w:szCs w:val="28"/>
              </w:rPr>
            </w:pPr>
            <w:bookmarkStart w:id="1" w:name="_Hlk513116270"/>
          </w:p>
        </w:tc>
        <w:tc>
          <w:tcPr>
            <w:tcW w:w="6264" w:type="dxa"/>
          </w:tcPr>
          <w:p w14:paraId="3B219B70" w14:textId="050FF71B" w:rsidR="00950CF6" w:rsidRPr="00847848" w:rsidRDefault="00950CF6" w:rsidP="00AA468C">
            <w:pPr>
              <w:rPr>
                <w:color w:val="4472C4" w:themeColor="accent1"/>
              </w:rPr>
            </w:pPr>
            <w:r>
              <w:t>Foreign and domestic organizations need</w:t>
            </w:r>
            <w:r w:rsidR="001D5CED">
              <w:t>ed</w:t>
            </w:r>
            <w:r>
              <w:t xml:space="preserve"> to be listed separately on individual Inclusion Data Reports (IDR)</w:t>
            </w:r>
          </w:p>
        </w:tc>
        <w:tc>
          <w:tcPr>
            <w:tcW w:w="5474" w:type="dxa"/>
          </w:tcPr>
          <w:p w14:paraId="1354F3DA" w14:textId="06CB2DE7" w:rsidR="00950CF6" w:rsidRDefault="00950CF6" w:rsidP="00AA468C">
            <w:r>
              <w:t xml:space="preserve">While domestic and foreign organizations still need to be on separate inclusion reports, both inclusion reports can be part of the same study. Concept of network — studies from different sites can be linked to allow one primary </w:t>
            </w:r>
            <w:r>
              <w:lastRenderedPageBreak/>
              <w:t xml:space="preserve">project to report study information for other projects working on the same study. </w:t>
            </w:r>
          </w:p>
        </w:tc>
      </w:tr>
      <w:bookmarkEnd w:id="1"/>
      <w:tr w:rsidR="00950CF6" w14:paraId="3AB1BCC6" w14:textId="77777777" w:rsidTr="0075704D">
        <w:tc>
          <w:tcPr>
            <w:tcW w:w="1847" w:type="dxa"/>
          </w:tcPr>
          <w:p w14:paraId="5C0A6E33" w14:textId="77777777" w:rsidR="00950CF6" w:rsidRDefault="00950CF6" w:rsidP="00AA468C">
            <w:pPr>
              <w:rPr>
                <w:b/>
                <w:color w:val="4472C4" w:themeColor="accent1"/>
                <w:sz w:val="28"/>
                <w:szCs w:val="28"/>
              </w:rPr>
            </w:pPr>
          </w:p>
        </w:tc>
        <w:tc>
          <w:tcPr>
            <w:tcW w:w="6264" w:type="dxa"/>
          </w:tcPr>
          <w:p w14:paraId="173272A5" w14:textId="77777777" w:rsidR="00950CF6" w:rsidRPr="00847848" w:rsidRDefault="00950CF6" w:rsidP="00AA468C"/>
        </w:tc>
        <w:tc>
          <w:tcPr>
            <w:tcW w:w="5474" w:type="dxa"/>
          </w:tcPr>
          <w:p w14:paraId="0564EECC" w14:textId="36EC13C9" w:rsidR="00950CF6" w:rsidRDefault="00950CF6" w:rsidP="00AA468C">
            <w:r>
              <w:t>A new Section 6 – Clinical Trial and Milestone Plan</w:t>
            </w:r>
          </w:p>
        </w:tc>
      </w:tr>
      <w:tr w:rsidR="00950CF6" w14:paraId="247D80C1" w14:textId="77777777" w:rsidTr="0075704D">
        <w:tc>
          <w:tcPr>
            <w:tcW w:w="1847" w:type="dxa"/>
          </w:tcPr>
          <w:p w14:paraId="0788DB75" w14:textId="3BFC6474" w:rsidR="00950CF6" w:rsidRPr="00E40B12" w:rsidRDefault="00950CF6" w:rsidP="00AA468C">
            <w:pPr>
              <w:rPr>
                <w:b/>
                <w:color w:val="4472C4" w:themeColor="accent1"/>
              </w:rPr>
            </w:pPr>
          </w:p>
        </w:tc>
        <w:tc>
          <w:tcPr>
            <w:tcW w:w="6264" w:type="dxa"/>
          </w:tcPr>
          <w:p w14:paraId="26CE62A0" w14:textId="58287E72" w:rsidR="0087445D" w:rsidRPr="005B2162" w:rsidRDefault="0087445D" w:rsidP="00AA468C">
            <w:r w:rsidRPr="005B2162">
              <w:t>To update the inclusion enrollment data, 'Edit Planned Enrollment</w:t>
            </w:r>
            <w:proofErr w:type="gramStart"/>
            <w:r w:rsidR="005B2162" w:rsidRPr="005B2162">
              <w:t>’</w:t>
            </w:r>
            <w:r w:rsidRPr="005B2162">
              <w:t xml:space="preserve"> </w:t>
            </w:r>
            <w:r w:rsidR="005B2162" w:rsidRPr="005B2162">
              <w:t xml:space="preserve"> </w:t>
            </w:r>
            <w:r w:rsidRPr="005B2162">
              <w:t>and</w:t>
            </w:r>
            <w:proofErr w:type="gramEnd"/>
            <w:r w:rsidRPr="005B2162">
              <w:t xml:space="preserve"> 'Edit Cumulative Enrollment' links </w:t>
            </w:r>
            <w:r w:rsidR="001D5CED">
              <w:t>we</w:t>
            </w:r>
            <w:r w:rsidRPr="005B2162">
              <w:t>re available.</w:t>
            </w:r>
          </w:p>
          <w:p w14:paraId="2857C177" w14:textId="6071E7E2" w:rsidR="00950CF6" w:rsidRDefault="00950CF6" w:rsidP="00AA468C">
            <w:pPr>
              <w:rPr>
                <w:b/>
                <w:color w:val="4472C4" w:themeColor="accent1"/>
                <w:sz w:val="28"/>
                <w:szCs w:val="28"/>
              </w:rPr>
            </w:pPr>
          </w:p>
        </w:tc>
        <w:tc>
          <w:tcPr>
            <w:tcW w:w="5474" w:type="dxa"/>
          </w:tcPr>
          <w:p w14:paraId="49A5C148" w14:textId="0DF8B80F" w:rsidR="00950CF6" w:rsidRDefault="00950CF6" w:rsidP="00AA468C">
            <w:r>
              <w:t xml:space="preserve">To update the human subjects information on a study, including inclusion enrollment data, click the </w:t>
            </w:r>
            <w:r w:rsidRPr="00E40B12">
              <w:rPr>
                <w:b/>
              </w:rPr>
              <w:t>Edit</w:t>
            </w:r>
            <w:r>
              <w:t xml:space="preserve"> button at the top of the </w:t>
            </w:r>
            <w:r w:rsidRPr="00E40B12">
              <w:rPr>
                <w:i/>
              </w:rPr>
              <w:t>Study Record</w:t>
            </w:r>
            <w:r>
              <w:rPr>
                <w:i/>
              </w:rPr>
              <w:t>(</w:t>
            </w:r>
            <w:r w:rsidRPr="00E40B12">
              <w:rPr>
                <w:i/>
              </w:rPr>
              <w:t>s</w:t>
            </w:r>
            <w:r>
              <w:rPr>
                <w:i/>
              </w:rPr>
              <w:t xml:space="preserve">) </w:t>
            </w:r>
            <w:r>
              <w:t>screen.</w:t>
            </w:r>
          </w:p>
        </w:tc>
      </w:tr>
      <w:tr w:rsidR="00950CF6" w14:paraId="6DA5956F" w14:textId="4FD033AB" w:rsidTr="0075704D">
        <w:tc>
          <w:tcPr>
            <w:tcW w:w="1847" w:type="dxa"/>
          </w:tcPr>
          <w:p w14:paraId="143EA379" w14:textId="77777777" w:rsidR="00950CF6" w:rsidRDefault="00950CF6" w:rsidP="00AA468C">
            <w:pPr>
              <w:rPr>
                <w:b/>
                <w:color w:val="4472C4" w:themeColor="accent1"/>
                <w:sz w:val="28"/>
                <w:szCs w:val="28"/>
              </w:rPr>
            </w:pPr>
          </w:p>
        </w:tc>
        <w:tc>
          <w:tcPr>
            <w:tcW w:w="6264" w:type="dxa"/>
          </w:tcPr>
          <w:p w14:paraId="421213B3" w14:textId="09745FEC" w:rsidR="00950CF6" w:rsidRPr="00D53FAD" w:rsidRDefault="00950CF6" w:rsidP="00AA468C">
            <w:pPr>
              <w:rPr>
                <w:color w:val="4472C4" w:themeColor="accent1"/>
              </w:rPr>
            </w:pPr>
            <w:r w:rsidRPr="00D53FAD">
              <w:t>Enter</w:t>
            </w:r>
            <w:r w:rsidR="001D5CED">
              <w:t>ed</w:t>
            </w:r>
            <w:r w:rsidRPr="00D53FAD">
              <w:t xml:space="preserve"> data manually in table</w:t>
            </w:r>
          </w:p>
        </w:tc>
        <w:tc>
          <w:tcPr>
            <w:tcW w:w="5474" w:type="dxa"/>
          </w:tcPr>
          <w:p w14:paraId="0DB56E3A" w14:textId="77777777" w:rsidR="00950CF6" w:rsidRDefault="00950CF6" w:rsidP="00AA468C">
            <w:r>
              <w:t>While data can be updated directly, there is also the ability to upload individual-level data for actual enrollment on sex/gender, race, ethnicity and age of participants in a .csv file</w:t>
            </w:r>
          </w:p>
          <w:p w14:paraId="04526796" w14:textId="77777777" w:rsidR="00950CF6" w:rsidRDefault="00950CF6" w:rsidP="00950CF6">
            <w:r>
              <w:t>In HSS, there are two ways to edit the existing Inclusion Enrollment Report (IER) data for Cumulative (Actual) counts:</w:t>
            </w:r>
          </w:p>
          <w:p w14:paraId="685CA807" w14:textId="77777777" w:rsidR="00950CF6" w:rsidRDefault="00950CF6" w:rsidP="00950CF6">
            <w:pPr>
              <w:pStyle w:val="ListParagraph"/>
              <w:numPr>
                <w:ilvl w:val="0"/>
                <w:numId w:val="1"/>
              </w:numPr>
            </w:pPr>
            <w:r>
              <w:t xml:space="preserve">You can update the cells online in the existing report itself.  </w:t>
            </w:r>
          </w:p>
          <w:p w14:paraId="45A6F9C5" w14:textId="77777777" w:rsidR="00950CF6" w:rsidRDefault="00950CF6" w:rsidP="00950CF6">
            <w:pPr>
              <w:pStyle w:val="ListParagraph"/>
              <w:numPr>
                <w:ilvl w:val="0"/>
                <w:numId w:val="1"/>
              </w:numPr>
            </w:pPr>
            <w:r>
              <w:t>Or you can download a spreadsheet template for entering participant-level data by clicking on the ‘</w:t>
            </w:r>
            <w:r w:rsidRPr="00A216F0">
              <w:rPr>
                <w:i/>
              </w:rPr>
              <w:t>Download Participant Level Data Template</w:t>
            </w:r>
            <w:r>
              <w:t>’ button.</w:t>
            </w:r>
          </w:p>
          <w:p w14:paraId="31C8E39E" w14:textId="77777777" w:rsidR="00950CF6" w:rsidRDefault="00950CF6" w:rsidP="00950CF6">
            <w:pPr>
              <w:pStyle w:val="ListParagraph"/>
              <w:numPr>
                <w:ilvl w:val="1"/>
                <w:numId w:val="1"/>
              </w:numPr>
            </w:pPr>
            <w:r>
              <w:t>Fill the template out with data and then upload the spreadsheet by clicking on the ‘</w:t>
            </w:r>
            <w:r w:rsidRPr="00C30E42">
              <w:rPr>
                <w:i/>
              </w:rPr>
              <w:t>Upload Participant Level Data Attachment</w:t>
            </w:r>
            <w:r>
              <w:t xml:space="preserve">’ button. The system will aggregate the uploaded data to populate the cells in the report. </w:t>
            </w:r>
          </w:p>
          <w:p w14:paraId="02D0F134" w14:textId="77777777" w:rsidR="00950CF6" w:rsidRDefault="00950CF6" w:rsidP="00950CF6">
            <w:pPr>
              <w:pStyle w:val="ListParagraph"/>
              <w:numPr>
                <w:ilvl w:val="1"/>
                <w:numId w:val="1"/>
              </w:numPr>
            </w:pPr>
            <w:r>
              <w:t>You can click on the ‘</w:t>
            </w:r>
            <w:r w:rsidRPr="00C30E42">
              <w:rPr>
                <w:i/>
              </w:rPr>
              <w:t>Download Current Participant Level Data</w:t>
            </w:r>
            <w:r>
              <w:t>’ button to download the file containing the data for your own records.</w:t>
            </w:r>
          </w:p>
          <w:p w14:paraId="24C21256" w14:textId="2A810373" w:rsidR="00950CF6" w:rsidRDefault="00950CF6" w:rsidP="00950CF6">
            <w:r w:rsidRPr="005107FD">
              <w:rPr>
                <w:b/>
              </w:rPr>
              <w:t>Note:</w:t>
            </w:r>
            <w:r>
              <w:t xml:space="preserve"> </w:t>
            </w:r>
          </w:p>
          <w:p w14:paraId="44463ACC" w14:textId="77777777" w:rsidR="00950CF6" w:rsidRDefault="00950CF6" w:rsidP="00950CF6">
            <w:pPr>
              <w:pStyle w:val="ListParagraph"/>
              <w:numPr>
                <w:ilvl w:val="0"/>
                <w:numId w:val="2"/>
              </w:numPr>
            </w:pPr>
            <w:r>
              <w:t>If you plan to upload the Cumulative (Actual) data, you must use the template.</w:t>
            </w:r>
          </w:p>
          <w:p w14:paraId="4A8AA373" w14:textId="70E63DB7" w:rsidR="00950CF6" w:rsidRPr="005B2162" w:rsidRDefault="00950CF6" w:rsidP="00AA468C">
            <w:pPr>
              <w:pStyle w:val="ListParagraph"/>
              <w:numPr>
                <w:ilvl w:val="0"/>
                <w:numId w:val="2"/>
              </w:numPr>
            </w:pPr>
            <w:r>
              <w:lastRenderedPageBreak/>
              <w:t>For the Planned counts, the cells must be updated online in the report itself.</w:t>
            </w:r>
          </w:p>
        </w:tc>
      </w:tr>
      <w:tr w:rsidR="0075704D" w14:paraId="0DC85C75" w14:textId="77777777" w:rsidTr="003E3845">
        <w:tc>
          <w:tcPr>
            <w:tcW w:w="13585" w:type="dxa"/>
            <w:gridSpan w:val="3"/>
            <w:shd w:val="clear" w:color="auto" w:fill="FFD966" w:themeFill="accent4" w:themeFillTint="99"/>
          </w:tcPr>
          <w:p w14:paraId="618D88DC" w14:textId="6306D6F6" w:rsidR="0075704D" w:rsidRDefault="0075704D" w:rsidP="00AA468C">
            <w:r>
              <w:rPr>
                <w:b/>
                <w:color w:val="4472C4" w:themeColor="accent1"/>
                <w:sz w:val="24"/>
                <w:szCs w:val="24"/>
              </w:rPr>
              <w:lastRenderedPageBreak/>
              <w:t>Alignment</w:t>
            </w:r>
          </w:p>
        </w:tc>
      </w:tr>
      <w:tr w:rsidR="00950CF6" w14:paraId="11F95C0B" w14:textId="1E1ACE31" w:rsidTr="0075704D">
        <w:tc>
          <w:tcPr>
            <w:tcW w:w="1847" w:type="dxa"/>
          </w:tcPr>
          <w:p w14:paraId="0EFEEC68" w14:textId="51FA3A3F" w:rsidR="00950CF6" w:rsidRPr="00AA468C" w:rsidRDefault="00950CF6" w:rsidP="00AA468C">
            <w:pPr>
              <w:rPr>
                <w:b/>
                <w:color w:val="4472C4" w:themeColor="accent1"/>
                <w:sz w:val="24"/>
                <w:szCs w:val="24"/>
              </w:rPr>
            </w:pPr>
          </w:p>
        </w:tc>
        <w:tc>
          <w:tcPr>
            <w:tcW w:w="6264" w:type="dxa"/>
          </w:tcPr>
          <w:p w14:paraId="64C00A80" w14:textId="21CF1B6D" w:rsidR="00950CF6" w:rsidRDefault="00950CF6" w:rsidP="00AA468C">
            <w:pPr>
              <w:rPr>
                <w:b/>
                <w:color w:val="4472C4" w:themeColor="accent1"/>
                <w:sz w:val="28"/>
                <w:szCs w:val="28"/>
              </w:rPr>
            </w:pPr>
            <w:r>
              <w:t>No alignment with Clinical Trials.gov</w:t>
            </w:r>
          </w:p>
        </w:tc>
        <w:tc>
          <w:tcPr>
            <w:tcW w:w="5474" w:type="dxa"/>
          </w:tcPr>
          <w:p w14:paraId="6C8644C2" w14:textId="70030656" w:rsidR="00950CF6" w:rsidRDefault="00950CF6" w:rsidP="00AA468C">
            <w:r>
              <w:t>Aligns with Clinical Trials.gov</w:t>
            </w:r>
          </w:p>
          <w:p w14:paraId="3F16FC04" w14:textId="77777777" w:rsidR="00950CF6" w:rsidRDefault="00950CF6" w:rsidP="00AA468C"/>
          <w:p w14:paraId="365FBD99" w14:textId="4BDA9A67" w:rsidR="00950CF6" w:rsidRPr="00AA468C" w:rsidRDefault="00950CF6" w:rsidP="00151FBF">
            <w:r>
              <w:t>In HSS, grant recipients</w:t>
            </w:r>
            <w:r w:rsidR="0075704D">
              <w:t xml:space="preserve"> </w:t>
            </w:r>
            <w:r>
              <w:t>with clinical trials registered at ClinicalTrials.gov will have the option to add their Clinicaltrials.gov identifier, the NCT number, in Section I of the form following trial registration.   Upon entry of the NCT number, users can populate several form fields, including study population characteristics and much of the protocol synopsis, from ClinicalTrials.gov. In the future, users will be able to use data from the Human Subjects System to initiate and populate their ClinicalTrials.gov registration.</w:t>
            </w:r>
          </w:p>
        </w:tc>
      </w:tr>
      <w:tr w:rsidR="0075704D" w14:paraId="339E4462" w14:textId="77777777" w:rsidTr="00F844AF">
        <w:tc>
          <w:tcPr>
            <w:tcW w:w="13585" w:type="dxa"/>
            <w:gridSpan w:val="3"/>
            <w:shd w:val="clear" w:color="auto" w:fill="FFD966" w:themeFill="accent4" w:themeFillTint="99"/>
          </w:tcPr>
          <w:p w14:paraId="251BB93E" w14:textId="2AA19948" w:rsidR="0075704D" w:rsidRPr="00AA468C" w:rsidRDefault="0075704D" w:rsidP="00AA468C">
            <w:r>
              <w:rPr>
                <w:b/>
                <w:color w:val="4472C4" w:themeColor="accent1"/>
                <w:sz w:val="24"/>
                <w:szCs w:val="24"/>
              </w:rPr>
              <w:t>Submission</w:t>
            </w:r>
          </w:p>
        </w:tc>
      </w:tr>
      <w:tr w:rsidR="00950CF6" w14:paraId="34AC50A0" w14:textId="05336134" w:rsidTr="0075704D">
        <w:tc>
          <w:tcPr>
            <w:tcW w:w="1847" w:type="dxa"/>
          </w:tcPr>
          <w:p w14:paraId="0462B91E" w14:textId="5C8A98DF" w:rsidR="00950CF6" w:rsidRPr="00AA468C" w:rsidRDefault="00950CF6" w:rsidP="00AA468C">
            <w:pPr>
              <w:rPr>
                <w:b/>
                <w:color w:val="4472C4" w:themeColor="accent1"/>
                <w:sz w:val="24"/>
                <w:szCs w:val="24"/>
              </w:rPr>
            </w:pPr>
          </w:p>
        </w:tc>
        <w:tc>
          <w:tcPr>
            <w:tcW w:w="6264" w:type="dxa"/>
          </w:tcPr>
          <w:p w14:paraId="5A6455B1" w14:textId="6C67BBFA" w:rsidR="00950CF6" w:rsidRDefault="00950CF6" w:rsidP="00AA468C">
            <w:pPr>
              <w:rPr>
                <w:b/>
                <w:color w:val="4472C4" w:themeColor="accent1"/>
                <w:sz w:val="28"/>
                <w:szCs w:val="28"/>
              </w:rPr>
            </w:pPr>
            <w:r>
              <w:t>Principal investigator c</w:t>
            </w:r>
            <w:r w:rsidR="001D5CED">
              <w:t>ould</w:t>
            </w:r>
            <w:r>
              <w:t xml:space="preserve"> submit, if delegated the right by </w:t>
            </w:r>
            <w:r w:rsidRPr="00AA468C">
              <w:t>signing official</w:t>
            </w:r>
            <w:r>
              <w:t xml:space="preserve"> (SO)</w:t>
            </w:r>
          </w:p>
        </w:tc>
        <w:tc>
          <w:tcPr>
            <w:tcW w:w="5474" w:type="dxa"/>
          </w:tcPr>
          <w:p w14:paraId="56383E11" w14:textId="44213CBF" w:rsidR="00950CF6" w:rsidRDefault="00950CF6" w:rsidP="00AA468C">
            <w:pPr>
              <w:rPr>
                <w:b/>
                <w:color w:val="4472C4" w:themeColor="accent1"/>
                <w:sz w:val="28"/>
                <w:szCs w:val="28"/>
              </w:rPr>
            </w:pPr>
            <w:r w:rsidRPr="00AA468C">
              <w:t xml:space="preserve">Only </w:t>
            </w:r>
            <w:r>
              <w:t>SO can submit</w:t>
            </w:r>
          </w:p>
        </w:tc>
      </w:tr>
      <w:tr w:rsidR="00950CF6" w14:paraId="679221B6" w14:textId="77777777" w:rsidTr="0075704D">
        <w:tc>
          <w:tcPr>
            <w:tcW w:w="1847" w:type="dxa"/>
          </w:tcPr>
          <w:p w14:paraId="66B4D985" w14:textId="77777777" w:rsidR="00950CF6" w:rsidRPr="00AA468C" w:rsidRDefault="00950CF6" w:rsidP="00AA468C">
            <w:pPr>
              <w:rPr>
                <w:b/>
                <w:color w:val="4472C4" w:themeColor="accent1"/>
                <w:sz w:val="24"/>
                <w:szCs w:val="24"/>
              </w:rPr>
            </w:pPr>
          </w:p>
        </w:tc>
        <w:tc>
          <w:tcPr>
            <w:tcW w:w="6264" w:type="dxa"/>
          </w:tcPr>
          <w:p w14:paraId="4309B668" w14:textId="600F32A0" w:rsidR="00950CF6" w:rsidRDefault="00950CF6" w:rsidP="00AA468C">
            <w:r>
              <w:t>Studies submitted individually</w:t>
            </w:r>
          </w:p>
        </w:tc>
        <w:tc>
          <w:tcPr>
            <w:tcW w:w="5474" w:type="dxa"/>
          </w:tcPr>
          <w:p w14:paraId="66A78D9E" w14:textId="5EF51F09" w:rsidR="00950CF6" w:rsidRPr="00AA468C" w:rsidRDefault="00950CF6" w:rsidP="00AA468C">
            <w:proofErr w:type="gramStart"/>
            <w:r>
              <w:t>SO</w:t>
            </w:r>
            <w:proofErr w:type="gramEnd"/>
            <w:r>
              <w:t xml:space="preserve"> submits all studies at one time</w:t>
            </w:r>
          </w:p>
        </w:tc>
      </w:tr>
      <w:tr w:rsidR="00950CF6" w14:paraId="7E75C5FF" w14:textId="5FB1E131" w:rsidTr="0075704D">
        <w:tc>
          <w:tcPr>
            <w:tcW w:w="1847" w:type="dxa"/>
          </w:tcPr>
          <w:p w14:paraId="0D99901B" w14:textId="77777777" w:rsidR="00950CF6" w:rsidRPr="00AA468C" w:rsidRDefault="00950CF6" w:rsidP="00AA468C">
            <w:pPr>
              <w:rPr>
                <w:b/>
                <w:color w:val="4472C4" w:themeColor="accent1"/>
                <w:sz w:val="24"/>
                <w:szCs w:val="24"/>
              </w:rPr>
            </w:pPr>
          </w:p>
        </w:tc>
        <w:tc>
          <w:tcPr>
            <w:tcW w:w="6264" w:type="dxa"/>
          </w:tcPr>
          <w:p w14:paraId="573A0731" w14:textId="03F83DAB" w:rsidR="00950CF6" w:rsidRDefault="00950CF6" w:rsidP="00AA468C">
            <w:pPr>
              <w:rPr>
                <w:b/>
                <w:color w:val="4472C4" w:themeColor="accent1"/>
                <w:sz w:val="28"/>
                <w:szCs w:val="28"/>
              </w:rPr>
            </w:pPr>
            <w:r>
              <w:t>PI select</w:t>
            </w:r>
            <w:r w:rsidR="001D5CED">
              <w:t>ed</w:t>
            </w:r>
            <w:r>
              <w:t xml:space="preserve"> SO from ‘Please select SO for Inclusion emails: Select SO’ link, which routes the IDR to SO</w:t>
            </w:r>
          </w:p>
        </w:tc>
        <w:tc>
          <w:tcPr>
            <w:tcW w:w="5474" w:type="dxa"/>
          </w:tcPr>
          <w:p w14:paraId="6832C328" w14:textId="1D295509" w:rsidR="00950CF6" w:rsidRPr="00AA468C" w:rsidRDefault="00950CF6" w:rsidP="00AA468C">
            <w:r>
              <w:t xml:space="preserve">Need not select SO </w:t>
            </w:r>
          </w:p>
        </w:tc>
      </w:tr>
      <w:tr w:rsidR="00950CF6" w14:paraId="1924EF84" w14:textId="4A37F54B" w:rsidTr="0075704D">
        <w:tc>
          <w:tcPr>
            <w:tcW w:w="1847" w:type="dxa"/>
          </w:tcPr>
          <w:p w14:paraId="519DC8FD" w14:textId="77777777" w:rsidR="00950CF6" w:rsidRDefault="00950CF6" w:rsidP="00AA468C">
            <w:pPr>
              <w:rPr>
                <w:b/>
                <w:color w:val="4472C4" w:themeColor="accent1"/>
                <w:sz w:val="28"/>
                <w:szCs w:val="28"/>
              </w:rPr>
            </w:pPr>
          </w:p>
        </w:tc>
        <w:tc>
          <w:tcPr>
            <w:tcW w:w="6264" w:type="dxa"/>
          </w:tcPr>
          <w:p w14:paraId="2D347AF6" w14:textId="1FB26515" w:rsidR="00950CF6" w:rsidRPr="00AA468C" w:rsidRDefault="00950CF6" w:rsidP="00AA468C">
            <w:proofErr w:type="gramStart"/>
            <w:r>
              <w:t>SO</w:t>
            </w:r>
            <w:proofErr w:type="gramEnd"/>
            <w:r>
              <w:t xml:space="preserve"> receiv</w:t>
            </w:r>
            <w:r w:rsidR="001D5CED">
              <w:t>ed</w:t>
            </w:r>
            <w:r>
              <w:t xml:space="preserve"> an email, review</w:t>
            </w:r>
            <w:r w:rsidR="001D5CED">
              <w:t>ed</w:t>
            </w:r>
            <w:r>
              <w:t xml:space="preserve"> IDR and submit</w:t>
            </w:r>
            <w:r w:rsidR="001D5CED">
              <w:t>ted</w:t>
            </w:r>
            <w:r>
              <w:t xml:space="preserve"> IDR by clicking Route to Agency when the status </w:t>
            </w:r>
            <w:r w:rsidR="001D5CED">
              <w:t>was</w:t>
            </w:r>
            <w:r>
              <w:t xml:space="preserve"> ‘Pending SO’</w:t>
            </w:r>
          </w:p>
        </w:tc>
        <w:tc>
          <w:tcPr>
            <w:tcW w:w="5474" w:type="dxa"/>
          </w:tcPr>
          <w:p w14:paraId="515DFC2B" w14:textId="1C624440" w:rsidR="007F60FE" w:rsidRPr="00AA468C" w:rsidRDefault="00950CF6" w:rsidP="00AA468C">
            <w:proofErr w:type="gramStart"/>
            <w:r>
              <w:t>SO</w:t>
            </w:r>
            <w:proofErr w:type="gramEnd"/>
            <w:r>
              <w:t xml:space="preserve"> submits study by clicking ‘Submit’ button on the </w:t>
            </w:r>
            <w:r w:rsidRPr="00847848">
              <w:rPr>
                <w:i/>
              </w:rPr>
              <w:t>Application Information</w:t>
            </w:r>
            <w:r>
              <w:t xml:space="preserve"> screen (The button becomes active after SO changes status to ‘Ready for Submission’)</w:t>
            </w:r>
          </w:p>
        </w:tc>
      </w:tr>
      <w:tr w:rsidR="007A223F" w14:paraId="53573D5A" w14:textId="77777777" w:rsidTr="0075704D">
        <w:tc>
          <w:tcPr>
            <w:tcW w:w="1847" w:type="dxa"/>
            <w:shd w:val="clear" w:color="auto" w:fill="FFD966" w:themeFill="accent4" w:themeFillTint="99"/>
          </w:tcPr>
          <w:p w14:paraId="237F11BE" w14:textId="7BF72D1D" w:rsidR="007A223F" w:rsidRPr="007A223F" w:rsidRDefault="007A223F" w:rsidP="00AA468C">
            <w:pPr>
              <w:rPr>
                <w:b/>
                <w:sz w:val="24"/>
                <w:szCs w:val="24"/>
              </w:rPr>
            </w:pPr>
            <w:r w:rsidRPr="007A223F">
              <w:rPr>
                <w:b/>
                <w:color w:val="4472C4" w:themeColor="accent1"/>
                <w:sz w:val="24"/>
                <w:szCs w:val="24"/>
              </w:rPr>
              <w:t>Statuses</w:t>
            </w:r>
          </w:p>
        </w:tc>
        <w:tc>
          <w:tcPr>
            <w:tcW w:w="6264" w:type="dxa"/>
            <w:shd w:val="clear" w:color="auto" w:fill="FFD966" w:themeFill="accent4" w:themeFillTint="99"/>
          </w:tcPr>
          <w:p w14:paraId="5CD87020" w14:textId="77777777" w:rsidR="007A223F" w:rsidRDefault="007A223F" w:rsidP="00AA468C"/>
        </w:tc>
        <w:tc>
          <w:tcPr>
            <w:tcW w:w="5474" w:type="dxa"/>
            <w:shd w:val="clear" w:color="auto" w:fill="FFD966" w:themeFill="accent4" w:themeFillTint="99"/>
          </w:tcPr>
          <w:p w14:paraId="76526E1D" w14:textId="77777777" w:rsidR="007A223F" w:rsidRDefault="007A223F" w:rsidP="00AA468C"/>
        </w:tc>
      </w:tr>
      <w:tr w:rsidR="0087445D" w14:paraId="11595B7A" w14:textId="77777777" w:rsidTr="005B2162">
        <w:tc>
          <w:tcPr>
            <w:tcW w:w="1847" w:type="dxa"/>
            <w:shd w:val="clear" w:color="auto" w:fill="auto"/>
          </w:tcPr>
          <w:p w14:paraId="04BF41F9" w14:textId="77777777" w:rsidR="0087445D" w:rsidRPr="007A223F" w:rsidRDefault="0087445D" w:rsidP="00AA468C">
            <w:pPr>
              <w:rPr>
                <w:b/>
                <w:color w:val="4472C4" w:themeColor="accent1"/>
                <w:sz w:val="24"/>
                <w:szCs w:val="24"/>
              </w:rPr>
            </w:pPr>
          </w:p>
        </w:tc>
        <w:tc>
          <w:tcPr>
            <w:tcW w:w="6264" w:type="dxa"/>
            <w:shd w:val="clear" w:color="auto" w:fill="auto"/>
          </w:tcPr>
          <w:p w14:paraId="3852B16B" w14:textId="49E453EE" w:rsidR="0087445D" w:rsidRDefault="0087445D" w:rsidP="00AA468C">
            <w:r>
              <w:t xml:space="preserve">Statuses </w:t>
            </w:r>
            <w:r w:rsidR="001D5CED">
              <w:t>were</w:t>
            </w:r>
            <w:r>
              <w:t xml:space="preserve"> not editable by NIH staff</w:t>
            </w:r>
          </w:p>
        </w:tc>
        <w:tc>
          <w:tcPr>
            <w:tcW w:w="5474" w:type="dxa"/>
            <w:shd w:val="clear" w:color="auto" w:fill="auto"/>
          </w:tcPr>
          <w:p w14:paraId="576D260B" w14:textId="07CFB6E1" w:rsidR="0087445D" w:rsidRDefault="0087445D" w:rsidP="00AA468C">
            <w:r>
              <w:t>Some statuses (Accepted, Received by Agency) are editable by NIH staff</w:t>
            </w:r>
          </w:p>
        </w:tc>
      </w:tr>
    </w:tbl>
    <w:p w14:paraId="074BB997" w14:textId="3FCE24DE" w:rsidR="00C166F4" w:rsidRDefault="00C166F4"/>
    <w:p w14:paraId="7FE969CF" w14:textId="55F47093" w:rsidR="00950CF6" w:rsidRDefault="00950CF6" w:rsidP="00950CF6">
      <w:r w:rsidRPr="0075704D">
        <w:rPr>
          <w:color w:val="C00000"/>
        </w:rPr>
        <w:t>*</w:t>
      </w:r>
      <w:r w:rsidRPr="00950CF6">
        <w:t xml:space="preserve"> </w:t>
      </w:r>
      <w:r>
        <w:t>This automatic data population occurs only for data submitted on applications with due dates on or after January 25, 2018.</w:t>
      </w:r>
      <w:r w:rsidR="005B2162">
        <w:t xml:space="preserve"> </w:t>
      </w:r>
      <w:r>
        <w:t>This data is then made available to PIs and SOs through eRA Commons.</w:t>
      </w:r>
    </w:p>
    <w:p w14:paraId="62692A3E" w14:textId="388D271B" w:rsidR="00950CF6" w:rsidRDefault="00950CF6" w:rsidP="00950CF6">
      <w:r w:rsidRPr="00574CE4">
        <w:rPr>
          <w:b/>
        </w:rPr>
        <w:t>Note:</w:t>
      </w:r>
      <w:r>
        <w:t xml:space="preserve"> For applications submitted for due dates before January 25, 2018, only the inclusion enrollment data is populated in the new system.</w:t>
      </w:r>
    </w:p>
    <w:sectPr w:rsidR="00950CF6" w:rsidSect="00502C8E">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EBA35" w14:textId="77777777" w:rsidR="009072FB" w:rsidRDefault="009072FB" w:rsidP="00FE1481">
      <w:pPr>
        <w:spacing w:after="0" w:line="240" w:lineRule="auto"/>
      </w:pPr>
      <w:r>
        <w:separator/>
      </w:r>
    </w:p>
  </w:endnote>
  <w:endnote w:type="continuationSeparator" w:id="0">
    <w:p w14:paraId="5351F753" w14:textId="77777777" w:rsidR="009072FB" w:rsidRDefault="009072FB" w:rsidP="00FE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618272"/>
      <w:docPartObj>
        <w:docPartGallery w:val="Page Numbers (Bottom of Page)"/>
        <w:docPartUnique/>
      </w:docPartObj>
    </w:sdtPr>
    <w:sdtEndPr>
      <w:rPr>
        <w:color w:val="7F7F7F" w:themeColor="background1" w:themeShade="7F"/>
        <w:spacing w:val="60"/>
      </w:rPr>
    </w:sdtEndPr>
    <w:sdtContent>
      <w:p w14:paraId="143610DB" w14:textId="52EDE262" w:rsidR="00D00009" w:rsidRDefault="00D0000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D4014" w:rsidRPr="007D4014">
          <w:rPr>
            <w:b/>
            <w:bCs/>
            <w:noProof/>
          </w:rPr>
          <w:t>5</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eRA Communications &amp; Documentation Team</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t>May 2018</w:t>
        </w:r>
      </w:p>
    </w:sdtContent>
  </w:sdt>
  <w:p w14:paraId="63286DFC" w14:textId="29F0C158" w:rsidR="00FE1481" w:rsidRDefault="00FE1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62FBF" w14:textId="77777777" w:rsidR="009072FB" w:rsidRDefault="009072FB" w:rsidP="00FE1481">
      <w:pPr>
        <w:spacing w:after="0" w:line="240" w:lineRule="auto"/>
      </w:pPr>
      <w:r>
        <w:separator/>
      </w:r>
    </w:p>
  </w:footnote>
  <w:footnote w:type="continuationSeparator" w:id="0">
    <w:p w14:paraId="76AB680D" w14:textId="77777777" w:rsidR="009072FB" w:rsidRDefault="009072FB" w:rsidP="00FE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515"/>
    <w:multiLevelType w:val="hybridMultilevel"/>
    <w:tmpl w:val="E6F8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F4738A"/>
    <w:multiLevelType w:val="hybridMultilevel"/>
    <w:tmpl w:val="6D6E7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2F68DC"/>
    <w:multiLevelType w:val="hybridMultilevel"/>
    <w:tmpl w:val="DEDE78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904578"/>
    <w:multiLevelType w:val="hybridMultilevel"/>
    <w:tmpl w:val="5AA6065C"/>
    <w:lvl w:ilvl="0" w:tplc="04090001">
      <w:start w:val="1"/>
      <w:numFmt w:val="bullet"/>
      <w:lvlText w:val=""/>
      <w:lvlJc w:val="left"/>
      <w:pPr>
        <w:ind w:left="360" w:hanging="360"/>
      </w:pPr>
      <w:rPr>
        <w:rFonts w:ascii="Symbol" w:hAnsi="Symbol" w:hint="default"/>
      </w:rPr>
    </w:lvl>
    <w:lvl w:ilvl="1" w:tplc="73168E86">
      <w:start w:val="1"/>
      <w:numFmt w:val="decimal"/>
      <w:lvlText w:val="%2."/>
      <w:lvlJc w:val="left"/>
      <w:pPr>
        <w:ind w:left="1080" w:hanging="360"/>
      </w:pPr>
      <w:rPr>
        <w:rFonts w:asciiTheme="minorHAnsi" w:eastAsiaTheme="minorHAnsi" w:hAnsiTheme="minorHAnsi" w:cstheme="minorBidi"/>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C35A2A"/>
    <w:multiLevelType w:val="hybridMultilevel"/>
    <w:tmpl w:val="9BF8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069"/>
    <w:rsid w:val="00031119"/>
    <w:rsid w:val="00082280"/>
    <w:rsid w:val="000866EF"/>
    <w:rsid w:val="001065BA"/>
    <w:rsid w:val="001160F5"/>
    <w:rsid w:val="00120F1F"/>
    <w:rsid w:val="00145E8F"/>
    <w:rsid w:val="00151FBF"/>
    <w:rsid w:val="00175474"/>
    <w:rsid w:val="001948D4"/>
    <w:rsid w:val="001A6069"/>
    <w:rsid w:val="001C411B"/>
    <w:rsid w:val="001D5CED"/>
    <w:rsid w:val="00222661"/>
    <w:rsid w:val="002A2BA3"/>
    <w:rsid w:val="002B614A"/>
    <w:rsid w:val="002E01FE"/>
    <w:rsid w:val="002F3AEF"/>
    <w:rsid w:val="0036634C"/>
    <w:rsid w:val="00376025"/>
    <w:rsid w:val="00397F42"/>
    <w:rsid w:val="003D7252"/>
    <w:rsid w:val="00401742"/>
    <w:rsid w:val="00415A9F"/>
    <w:rsid w:val="004376DF"/>
    <w:rsid w:val="00451540"/>
    <w:rsid w:val="00497964"/>
    <w:rsid w:val="004D2277"/>
    <w:rsid w:val="004E0BF7"/>
    <w:rsid w:val="00502C8E"/>
    <w:rsid w:val="005107FD"/>
    <w:rsid w:val="0053140F"/>
    <w:rsid w:val="00533CA9"/>
    <w:rsid w:val="00574CE4"/>
    <w:rsid w:val="0059155D"/>
    <w:rsid w:val="00595CA6"/>
    <w:rsid w:val="005965F4"/>
    <w:rsid w:val="005B2162"/>
    <w:rsid w:val="005C7069"/>
    <w:rsid w:val="005D3876"/>
    <w:rsid w:val="005F0B02"/>
    <w:rsid w:val="00607A8E"/>
    <w:rsid w:val="00622844"/>
    <w:rsid w:val="00641592"/>
    <w:rsid w:val="0064761C"/>
    <w:rsid w:val="00663C6D"/>
    <w:rsid w:val="00672650"/>
    <w:rsid w:val="006860C3"/>
    <w:rsid w:val="006B4B5F"/>
    <w:rsid w:val="0075704D"/>
    <w:rsid w:val="00762504"/>
    <w:rsid w:val="007A223F"/>
    <w:rsid w:val="007D4014"/>
    <w:rsid w:val="007F60FE"/>
    <w:rsid w:val="00813815"/>
    <w:rsid w:val="008260DC"/>
    <w:rsid w:val="008312A7"/>
    <w:rsid w:val="00840CCD"/>
    <w:rsid w:val="00847848"/>
    <w:rsid w:val="0087445D"/>
    <w:rsid w:val="008979BB"/>
    <w:rsid w:val="008A20F9"/>
    <w:rsid w:val="008F7980"/>
    <w:rsid w:val="009072FB"/>
    <w:rsid w:val="00950CF6"/>
    <w:rsid w:val="00953D1C"/>
    <w:rsid w:val="009D62BA"/>
    <w:rsid w:val="009E3912"/>
    <w:rsid w:val="00A517A7"/>
    <w:rsid w:val="00A92070"/>
    <w:rsid w:val="00A978B1"/>
    <w:rsid w:val="00AA2B6B"/>
    <w:rsid w:val="00AA468C"/>
    <w:rsid w:val="00AE1B57"/>
    <w:rsid w:val="00AF6536"/>
    <w:rsid w:val="00B6345F"/>
    <w:rsid w:val="00BD55AF"/>
    <w:rsid w:val="00BE2DDA"/>
    <w:rsid w:val="00BE6272"/>
    <w:rsid w:val="00C166F4"/>
    <w:rsid w:val="00C42572"/>
    <w:rsid w:val="00C47B0A"/>
    <w:rsid w:val="00C726B7"/>
    <w:rsid w:val="00CC7C20"/>
    <w:rsid w:val="00CE4EB6"/>
    <w:rsid w:val="00CF1A53"/>
    <w:rsid w:val="00CF2583"/>
    <w:rsid w:val="00CF75B4"/>
    <w:rsid w:val="00D00009"/>
    <w:rsid w:val="00D53FAD"/>
    <w:rsid w:val="00D54171"/>
    <w:rsid w:val="00D671D0"/>
    <w:rsid w:val="00D908B7"/>
    <w:rsid w:val="00E40B12"/>
    <w:rsid w:val="00E609D7"/>
    <w:rsid w:val="00E87B6F"/>
    <w:rsid w:val="00EB1D78"/>
    <w:rsid w:val="00EB4FB5"/>
    <w:rsid w:val="00ED415D"/>
    <w:rsid w:val="00F05801"/>
    <w:rsid w:val="00F22164"/>
    <w:rsid w:val="00F3367F"/>
    <w:rsid w:val="00F434AD"/>
    <w:rsid w:val="00F73A77"/>
    <w:rsid w:val="00FB17BC"/>
    <w:rsid w:val="00FE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166F65"/>
  <w15:chartTrackingRefBased/>
  <w15:docId w15:val="{951338BF-BE9F-4A35-BFA8-50A31EA1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7FD"/>
    <w:pPr>
      <w:ind w:left="720"/>
      <w:contextualSpacing/>
    </w:pPr>
  </w:style>
  <w:style w:type="character" w:styleId="CommentReference">
    <w:name w:val="annotation reference"/>
    <w:basedOn w:val="DefaultParagraphFont"/>
    <w:uiPriority w:val="99"/>
    <w:semiHidden/>
    <w:unhideWhenUsed/>
    <w:rsid w:val="003D7252"/>
    <w:rPr>
      <w:sz w:val="16"/>
      <w:szCs w:val="16"/>
    </w:rPr>
  </w:style>
  <w:style w:type="paragraph" w:styleId="CommentText">
    <w:name w:val="annotation text"/>
    <w:basedOn w:val="Normal"/>
    <w:link w:val="CommentTextChar"/>
    <w:uiPriority w:val="99"/>
    <w:semiHidden/>
    <w:unhideWhenUsed/>
    <w:rsid w:val="003D7252"/>
    <w:pPr>
      <w:spacing w:line="240" w:lineRule="auto"/>
    </w:pPr>
    <w:rPr>
      <w:sz w:val="20"/>
      <w:szCs w:val="20"/>
    </w:rPr>
  </w:style>
  <w:style w:type="character" w:customStyle="1" w:styleId="CommentTextChar">
    <w:name w:val="Comment Text Char"/>
    <w:basedOn w:val="DefaultParagraphFont"/>
    <w:link w:val="CommentText"/>
    <w:uiPriority w:val="99"/>
    <w:semiHidden/>
    <w:rsid w:val="003D7252"/>
    <w:rPr>
      <w:sz w:val="20"/>
      <w:szCs w:val="20"/>
    </w:rPr>
  </w:style>
  <w:style w:type="paragraph" w:styleId="BalloonText">
    <w:name w:val="Balloon Text"/>
    <w:basedOn w:val="Normal"/>
    <w:link w:val="BalloonTextChar"/>
    <w:uiPriority w:val="99"/>
    <w:semiHidden/>
    <w:unhideWhenUsed/>
    <w:rsid w:val="003D7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252"/>
    <w:rPr>
      <w:rFonts w:ascii="Segoe UI" w:hAnsi="Segoe UI" w:cs="Segoe UI"/>
      <w:sz w:val="18"/>
      <w:szCs w:val="18"/>
    </w:rPr>
  </w:style>
  <w:style w:type="paragraph" w:styleId="Header">
    <w:name w:val="header"/>
    <w:basedOn w:val="Normal"/>
    <w:link w:val="HeaderChar"/>
    <w:uiPriority w:val="99"/>
    <w:unhideWhenUsed/>
    <w:rsid w:val="00FE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481"/>
  </w:style>
  <w:style w:type="paragraph" w:styleId="Footer">
    <w:name w:val="footer"/>
    <w:basedOn w:val="Normal"/>
    <w:link w:val="FooterChar"/>
    <w:uiPriority w:val="99"/>
    <w:unhideWhenUsed/>
    <w:rsid w:val="00FE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481"/>
  </w:style>
  <w:style w:type="paragraph" w:styleId="CommentSubject">
    <w:name w:val="annotation subject"/>
    <w:basedOn w:val="CommentText"/>
    <w:next w:val="CommentText"/>
    <w:link w:val="CommentSubjectChar"/>
    <w:uiPriority w:val="99"/>
    <w:semiHidden/>
    <w:unhideWhenUsed/>
    <w:rsid w:val="00401742"/>
    <w:rPr>
      <w:b/>
      <w:bCs/>
    </w:rPr>
  </w:style>
  <w:style w:type="character" w:customStyle="1" w:styleId="CommentSubjectChar">
    <w:name w:val="Comment Subject Char"/>
    <w:basedOn w:val="CommentTextChar"/>
    <w:link w:val="CommentSubject"/>
    <w:uiPriority w:val="99"/>
    <w:semiHidden/>
    <w:rsid w:val="004017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Subramanya, Manju (NIH/OD) [E]</dc:creator>
  <cp:keywords/>
  <dc:description/>
  <cp:lastModifiedBy>Subramanya, Manju (NIH/OD) [E]</cp:lastModifiedBy>
  <cp:revision>3</cp:revision>
  <cp:lastPrinted>2018-05-08T12:48:00Z</cp:lastPrinted>
  <dcterms:created xsi:type="dcterms:W3CDTF">2018-06-20T12:10:00Z</dcterms:created>
  <dcterms:modified xsi:type="dcterms:W3CDTF">2018-06-20T12:12:00Z</dcterms:modified>
</cp:coreProperties>
</file>